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FD2D" w14:textId="77777777" w:rsidR="00707868" w:rsidRDefault="005807ED">
      <w:pPr>
        <w:pStyle w:val="affffff0"/>
        <w:framePr w:wrap="around"/>
      </w:pPr>
      <w:r>
        <w:rPr>
          <w:rFonts w:ascii="Times New Roman"/>
        </w:rPr>
        <w:t>ICS</w:t>
      </w:r>
      <w:r>
        <w:rPr>
          <w:rFonts w:ascii="Cambria Math" w:hAnsi="Cambria Math" w:cs="Cambria Math"/>
        </w:rPr>
        <w:t> </w:t>
      </w:r>
      <w:bookmarkStart w:id="0" w:name="ICS"/>
      <w:r w:rsidR="004A3960">
        <w:fldChar w:fldCharType="begin">
          <w:ffData>
            <w:name w:val="ICS"/>
            <w:enabled/>
            <w:calcOnExit w:val="0"/>
            <w:helpText w:type="text" w:val="请输入正确的ICS号："/>
            <w:textInput>
              <w:default w:val="点击此处添加ICS号"/>
            </w:textInput>
          </w:ffData>
        </w:fldChar>
      </w:r>
      <w:r>
        <w:instrText xml:space="preserve"> FORMTEXT </w:instrText>
      </w:r>
      <w:r w:rsidR="004A3960">
        <w:fldChar w:fldCharType="separate"/>
      </w:r>
      <w:r>
        <w:t>     </w:t>
      </w:r>
      <w:r w:rsidR="004A3960">
        <w:fldChar w:fldCharType="end"/>
      </w:r>
      <w:bookmarkEnd w:id="0"/>
    </w:p>
    <w:bookmarkStart w:id="1" w:name="WXFLH"/>
    <w:p w14:paraId="32BC708E" w14:textId="77777777" w:rsidR="00707868" w:rsidRDefault="004A3960">
      <w:pPr>
        <w:pStyle w:val="affffff0"/>
        <w:framePr w:wrap="around"/>
      </w:pPr>
      <w:r>
        <w:fldChar w:fldCharType="begin">
          <w:ffData>
            <w:name w:val="WXFLH"/>
            <w:enabled/>
            <w:calcOnExit w:val="0"/>
            <w:helpText w:type="text" w:val="请输入中国标准文献分类号："/>
            <w:textInput>
              <w:default w:val="点击此处添加中国标准文献分类号"/>
            </w:textInput>
          </w:ffData>
        </w:fldChar>
      </w:r>
      <w:r w:rsidR="005807ED">
        <w:instrText xml:space="preserve"> FORMTEXT </w:instrText>
      </w:r>
      <w:r>
        <w:fldChar w:fldCharType="separate"/>
      </w:r>
      <w:r w:rsidR="005807ED">
        <w:rPr>
          <w:rFonts w:hint="eastAsia"/>
        </w:rPr>
        <w:t>点击此处添加中国标准文献分类号</w:t>
      </w:r>
      <w:r>
        <w:fldChar w:fldCharType="end"/>
      </w:r>
      <w:bookmarkEnd w:id="1"/>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1"/>
      </w:tblGrid>
      <w:tr w:rsidR="00707868" w14:paraId="08F697D6" w14:textId="77777777">
        <w:tc>
          <w:tcPr>
            <w:tcW w:w="9571" w:type="dxa"/>
            <w:tcBorders>
              <w:top w:val="nil"/>
              <w:left w:val="nil"/>
              <w:bottom w:val="nil"/>
              <w:right w:val="nil"/>
            </w:tcBorders>
          </w:tcPr>
          <w:p w14:paraId="0236BCD3" w14:textId="499416D0" w:rsidR="00707868" w:rsidRDefault="00170AD2">
            <w:pPr>
              <w:pStyle w:val="affffff0"/>
              <w:framePr w:wrap="around"/>
            </w:pPr>
            <w:r>
              <w:rPr>
                <w:noProof/>
              </w:rPr>
              <mc:AlternateContent>
                <mc:Choice Requires="wps">
                  <w:drawing>
                    <wp:anchor distT="0" distB="0" distL="114300" distR="114300" simplePos="0" relativeHeight="251660288" behindDoc="1" locked="0" layoutInCell="1" allowOverlap="1" wp14:anchorId="42D628B5" wp14:editId="37D38B4F">
                      <wp:simplePos x="0" y="0"/>
                      <wp:positionH relativeFrom="column">
                        <wp:posOffset>-66675</wp:posOffset>
                      </wp:positionH>
                      <wp:positionV relativeFrom="paragraph">
                        <wp:posOffset>0</wp:posOffset>
                      </wp:positionV>
                      <wp:extent cx="866775" cy="198120"/>
                      <wp:effectExtent l="0" t="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a:noFill/>
                              </a:ln>
                            </wps:spPr>
                            <wps:bodyPr upright="1"/>
                          </wps:wsp>
                        </a:graphicData>
                      </a:graphic>
                      <wp14:sizeRelH relativeFrom="page">
                        <wp14:pctWidth>0</wp14:pctWidth>
                      </wp14:sizeRelH>
                      <wp14:sizeRelV relativeFrom="page">
                        <wp14:pctHeight>0</wp14:pctHeight>
                      </wp14:sizeRelV>
                    </wp:anchor>
                  </w:drawing>
                </mc:Choice>
                <mc:Fallback>
                  <w:pict>
                    <v:rect w14:anchorId="77D6B0B2" id="BAH" o:spid="_x0000_s1026" style="position:absolute;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" stroked="f"/>
                  </w:pict>
                </mc:Fallback>
              </mc:AlternateContent>
            </w:r>
            <w:r w:rsidR="004A3960">
              <w:fldChar w:fldCharType="begin">
                <w:ffData>
                  <w:name w:val="BAH"/>
                  <w:enabled/>
                  <w:calcOnExit w:val="0"/>
                  <w:textInput/>
                </w:ffData>
              </w:fldChar>
            </w:r>
            <w:bookmarkStart w:id="2" w:name="BAH"/>
            <w:r w:rsidR="005807ED">
              <w:instrText xml:space="preserve"> FORMTEXT </w:instrText>
            </w:r>
            <w:r w:rsidR="004A3960">
              <w:fldChar w:fldCharType="separate"/>
            </w:r>
            <w:r w:rsidR="005807ED">
              <w:t>     </w:t>
            </w:r>
            <w:r w:rsidR="004A3960">
              <w:fldChar w:fldCharType="end"/>
            </w:r>
            <w:bookmarkEnd w:id="2"/>
          </w:p>
        </w:tc>
      </w:tr>
    </w:tbl>
    <w:p w14:paraId="772BB486" w14:textId="77777777" w:rsidR="00707868" w:rsidRDefault="005807ED">
      <w:pPr>
        <w:pStyle w:val="afffff4"/>
        <w:framePr w:wrap="around" w:y="2026"/>
        <w:rPr>
          <w:rFonts w:hint="eastAsia"/>
          <w:sz w:val="72"/>
          <w:szCs w:val="72"/>
        </w:rPr>
      </w:pPr>
      <w:r>
        <w:rPr>
          <w:rFonts w:hint="eastAsia"/>
          <w:sz w:val="72"/>
          <w:szCs w:val="72"/>
        </w:rPr>
        <w:t>团体标准</w:t>
      </w:r>
    </w:p>
    <w:p w14:paraId="62B969F6" w14:textId="77777777" w:rsidR="00707868" w:rsidRDefault="005807ED">
      <w:pPr>
        <w:pStyle w:val="21"/>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rsidR="004A3960">
        <w:fldChar w:fldCharType="begin">
          <w:ffData>
            <w:name w:val="StdNo1"/>
            <w:enabled/>
            <w:calcOnExit w:val="0"/>
            <w:textInput>
              <w:default w:val="XXXX"/>
            </w:textInput>
          </w:ffData>
        </w:fldChar>
      </w:r>
      <w:r>
        <w:instrText xml:space="preserve"> FORMTEXT </w:instrText>
      </w:r>
      <w:r w:rsidR="004A3960">
        <w:fldChar w:fldCharType="separate"/>
      </w:r>
      <w:r>
        <w:t>XXXX</w:t>
      </w:r>
      <w:r w:rsidR="004A3960">
        <w:fldChar w:fldCharType="end"/>
      </w:r>
      <w:bookmarkEnd w:id="3"/>
      <w:r>
        <w:t>—</w:t>
      </w:r>
      <w:bookmarkStart w:id="4" w:name="StdNo2"/>
      <w:r w:rsidR="004A3960">
        <w:fldChar w:fldCharType="begin">
          <w:ffData>
            <w:name w:val="StdNo2"/>
            <w:enabled/>
            <w:calcOnExit w:val="0"/>
            <w:textInput>
              <w:default w:val="XXXX"/>
              <w:maxLength w:val="4"/>
            </w:textInput>
          </w:ffData>
        </w:fldChar>
      </w:r>
      <w:r>
        <w:instrText xml:space="preserve"> FORMTEXT </w:instrText>
      </w:r>
      <w:r w:rsidR="004A3960">
        <w:fldChar w:fldCharType="separate"/>
      </w:r>
      <w:r>
        <w:t>XXXX</w:t>
      </w:r>
      <w:r w:rsidR="004A3960">
        <w:fldChar w:fldCharType="end"/>
      </w:r>
      <w:bookmarkEnd w:id="4"/>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707868" w14:paraId="1BD0DEA2" w14:textId="77777777">
        <w:tc>
          <w:tcPr>
            <w:tcW w:w="9356" w:type="dxa"/>
            <w:tcBorders>
              <w:top w:val="nil"/>
              <w:left w:val="nil"/>
              <w:bottom w:val="nil"/>
              <w:right w:val="nil"/>
            </w:tcBorders>
          </w:tcPr>
          <w:bookmarkStart w:id="5" w:name="DT"/>
          <w:p w14:paraId="7E22E5A5" w14:textId="1E92855E" w:rsidR="00707868" w:rsidRDefault="00170AD2">
            <w:pPr>
              <w:pStyle w:val="affff1"/>
              <w:framePr w:wrap="around"/>
            </w:pPr>
            <w:r>
              <w:rPr>
                <w:noProof/>
              </w:rPr>
              <mc:AlternateContent>
                <mc:Choice Requires="wps">
                  <w:drawing>
                    <wp:anchor distT="0" distB="0" distL="114300" distR="114300" simplePos="0" relativeHeight="251657216" behindDoc="1" locked="0" layoutInCell="1" allowOverlap="1" wp14:anchorId="2CE473BC" wp14:editId="48090F08">
                      <wp:simplePos x="0" y="0"/>
                      <wp:positionH relativeFrom="column">
                        <wp:posOffset>4734560</wp:posOffset>
                      </wp:positionH>
                      <wp:positionV relativeFrom="paragraph">
                        <wp:posOffset>34290</wp:posOffset>
                      </wp:positionV>
                      <wp:extent cx="1143000" cy="228600"/>
                      <wp:effectExtent l="0" t="0" r="0" b="0"/>
                      <wp:wrapNone/>
                      <wp:docPr id="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a:noFill/>
                              </a:ln>
                            </wps:spPr>
                            <wps:bodyPr upright="1"/>
                          </wps:wsp>
                        </a:graphicData>
                      </a:graphic>
                      <wp14:sizeRelH relativeFrom="page">
                        <wp14:pctWidth>0</wp14:pctWidth>
                      </wp14:sizeRelH>
                      <wp14:sizeRelV relativeFrom="page">
                        <wp14:pctHeight>0</wp14:pctHeight>
                      </wp14:sizeRelV>
                    </wp:anchor>
                  </w:drawing>
                </mc:Choice>
                <mc:Fallback>
                  <w:pict>
                    <v:rect w14:anchorId="459A9A7E" id="DT" o:spid="_x0000_s1026" style="position:absolute;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" stroked="f"/>
                  </w:pict>
                </mc:Fallback>
              </mc:AlternateContent>
            </w:r>
            <w:r w:rsidR="004A3960">
              <w:fldChar w:fldCharType="begin">
                <w:ffData>
                  <w:name w:val="DT"/>
                  <w:enabled/>
                  <w:calcOnExit w:val="0"/>
                  <w:entryMacro w:val="ShowHelp4"/>
                  <w:textInput/>
                </w:ffData>
              </w:fldChar>
            </w:r>
            <w:r w:rsidR="005807ED">
              <w:instrText xml:space="preserve"> FORMTEXT </w:instrText>
            </w:r>
            <w:r w:rsidR="004A3960">
              <w:fldChar w:fldCharType="separate"/>
            </w:r>
            <w:r w:rsidR="005807ED">
              <w:t>     </w:t>
            </w:r>
            <w:r w:rsidR="004A3960">
              <w:fldChar w:fldCharType="end"/>
            </w:r>
            <w:bookmarkEnd w:id="5"/>
          </w:p>
        </w:tc>
      </w:tr>
    </w:tbl>
    <w:p w14:paraId="36F9B1B6" w14:textId="77777777" w:rsidR="00707868" w:rsidRDefault="00707868">
      <w:pPr>
        <w:pStyle w:val="21"/>
        <w:framePr w:wrap="around"/>
      </w:pPr>
    </w:p>
    <w:p w14:paraId="24236A30" w14:textId="77777777" w:rsidR="00707868" w:rsidRDefault="00707868">
      <w:pPr>
        <w:pStyle w:val="21"/>
        <w:framePr w:wrap="around"/>
      </w:pPr>
    </w:p>
    <w:bookmarkStart w:id="6" w:name="StdName"/>
    <w:p w14:paraId="7DAD6975" w14:textId="77777777" w:rsidR="00707868" w:rsidRDefault="004A3960">
      <w:pPr>
        <w:pStyle w:val="affff2"/>
        <w:framePr w:wrap="around"/>
      </w:pPr>
      <w:r>
        <w:fldChar w:fldCharType="begin">
          <w:ffData>
            <w:name w:val="StdName"/>
            <w:enabled/>
            <w:calcOnExit w:val="0"/>
            <w:textInput>
              <w:default w:val="点击此处添加标准名称"/>
            </w:textInput>
          </w:ffData>
        </w:fldChar>
      </w:r>
      <w:r w:rsidR="005807ED">
        <w:instrText xml:space="preserve"> FORMTEXT </w:instrText>
      </w:r>
      <w:r>
        <w:fldChar w:fldCharType="separate"/>
      </w:r>
      <w:r w:rsidR="005807ED">
        <w:rPr>
          <w:rFonts w:hint="eastAsia"/>
        </w:rPr>
        <w:t>核电厂</w:t>
      </w:r>
      <w:r w:rsidR="004621AE">
        <w:rPr>
          <w:rFonts w:hint="eastAsia"/>
        </w:rPr>
        <w:t>一回路冷却剂</w:t>
      </w:r>
      <w:r w:rsidR="005807ED">
        <w:rPr>
          <w:rFonts w:hint="eastAsia"/>
        </w:rPr>
        <w:t xml:space="preserve"> </w:t>
      </w:r>
    </w:p>
    <w:p w14:paraId="00B3AC49" w14:textId="77777777" w:rsidR="00707868" w:rsidRDefault="005807ED">
      <w:pPr>
        <w:pStyle w:val="affff2"/>
        <w:framePr w:wrap="around"/>
      </w:pPr>
      <w:r>
        <w:rPr>
          <w:rFonts w:hint="eastAsia"/>
        </w:rPr>
        <w:t xml:space="preserve">  硼酸的测定</w:t>
      </w:r>
      <w:r w:rsidR="004621AE">
        <w:rPr>
          <w:rFonts w:hint="eastAsia"/>
        </w:rPr>
        <w:t xml:space="preserve"> </w:t>
      </w:r>
      <w:r>
        <w:rPr>
          <w:rFonts w:hint="eastAsia"/>
        </w:rPr>
        <w:t xml:space="preserve">滴定法 </w:t>
      </w:r>
      <w:r w:rsidR="004A3960">
        <w:fldChar w:fldCharType="end"/>
      </w:r>
      <w:bookmarkEnd w:id="6"/>
    </w:p>
    <w:bookmarkStart w:id="7" w:name="StdEnglishName"/>
    <w:p w14:paraId="07E52CE3" w14:textId="77777777" w:rsidR="00707868" w:rsidRDefault="004A3960">
      <w:pPr>
        <w:pStyle w:val="affff3"/>
        <w:framePr w:wrap="around"/>
      </w:pPr>
      <w:r>
        <w:fldChar w:fldCharType="begin">
          <w:ffData>
            <w:name w:val="StdEnglishName"/>
            <w:enabled/>
            <w:calcOnExit w:val="0"/>
            <w:textInput>
              <w:default w:val="点击此处添加标准英文译名"/>
            </w:textInput>
          </w:ffData>
        </w:fldChar>
      </w:r>
      <w:r w:rsidR="005807ED">
        <w:instrText xml:space="preserve"> FORMTEXT </w:instrText>
      </w:r>
      <w:r>
        <w:fldChar w:fldCharType="separate"/>
      </w:r>
      <w:r w:rsidR="005807ED">
        <w:t xml:space="preserve"> </w:t>
      </w:r>
      <w:r w:rsidR="004621AE">
        <w:t>N</w:t>
      </w:r>
      <w:r w:rsidR="005807ED">
        <w:t xml:space="preserve">uclear power plant </w:t>
      </w:r>
    </w:p>
    <w:p w14:paraId="7DF7B510" w14:textId="77777777" w:rsidR="00707868" w:rsidRDefault="005807ED">
      <w:pPr>
        <w:pStyle w:val="affff3"/>
        <w:framePr w:wrap="around"/>
      </w:pPr>
      <w:r>
        <w:t xml:space="preserve">Determination of Boric acid Content </w:t>
      </w:r>
      <w:r>
        <w:rPr>
          <w:rFonts w:hint="eastAsia"/>
        </w:rPr>
        <w:t>P</w:t>
      </w:r>
      <w:r>
        <w:t xml:space="preserve">otentiometric </w:t>
      </w:r>
      <w:r>
        <w:rPr>
          <w:rFonts w:hint="eastAsia"/>
        </w:rPr>
        <w:t>T</w:t>
      </w:r>
      <w:r>
        <w:t xml:space="preserve">itrator     </w:t>
      </w:r>
      <w:r w:rsidR="004A3960">
        <w:fldChar w:fldCharType="end"/>
      </w:r>
      <w:bookmarkEnd w:id="7"/>
    </w:p>
    <w:bookmarkStart w:id="8" w:name="YZBS"/>
    <w:p w14:paraId="22EA1FC9" w14:textId="2884CFF5" w:rsidR="00707868" w:rsidRDefault="004A3960">
      <w:pPr>
        <w:pStyle w:val="affff4"/>
        <w:framePr w:wrap="around"/>
      </w:pPr>
      <w:r>
        <w:fldChar w:fldCharType="begin">
          <w:ffData>
            <w:name w:val="YZBS"/>
            <w:enabled/>
            <w:calcOnExit w:val="0"/>
            <w:textInput>
              <w:default w:val="点击此处添加与国际标准一致性程度的标识"/>
            </w:textInput>
          </w:ffData>
        </w:fldChar>
      </w:r>
      <w:r w:rsidR="005807ED">
        <w:instrText xml:space="preserve"> FORMTEXT </w:instrText>
      </w:r>
      <w:r>
        <w:fldChar w:fldCharType="separate"/>
      </w:r>
      <w:r w:rsidR="00A75F5A">
        <w:t> </w:t>
      </w:r>
      <w:r w:rsidR="00A75F5A">
        <w:t> </w:t>
      </w:r>
      <w:r w:rsidR="00A75F5A">
        <w:t> </w:t>
      </w:r>
      <w:r w:rsidR="00A75F5A">
        <w:t> </w:t>
      </w:r>
      <w:r w:rsidR="00A75F5A">
        <w:t> </w:t>
      </w:r>
      <w:r>
        <w:fldChar w:fldCharType="end"/>
      </w:r>
      <w:bookmarkEnd w:id="8"/>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707868" w14:paraId="3CF0885F" w14:textId="77777777">
        <w:tc>
          <w:tcPr>
            <w:tcW w:w="9855" w:type="dxa"/>
            <w:tcBorders>
              <w:top w:val="nil"/>
              <w:left w:val="nil"/>
              <w:bottom w:val="nil"/>
              <w:right w:val="nil"/>
            </w:tcBorders>
          </w:tcPr>
          <w:p w14:paraId="0AD232B9" w14:textId="29DA6E33" w:rsidR="00707868" w:rsidRDefault="00170AD2">
            <w:pPr>
              <w:pStyle w:val="affff5"/>
              <w:framePr w:wrap="around"/>
            </w:pPr>
            <w:r>
              <w:rPr>
                <w:noProof/>
              </w:rPr>
              <mc:AlternateContent>
                <mc:Choice Requires="wps">
                  <w:drawing>
                    <wp:anchor distT="0" distB="0" distL="114300" distR="114300" simplePos="0" relativeHeight="251659264" behindDoc="1" locked="1" layoutInCell="1" allowOverlap="1" wp14:anchorId="5338ADD1" wp14:editId="0040080E">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a:noFill/>
                              </a:ln>
                            </wps:spPr>
                            <wps:bodyPr upright="1"/>
                          </wps:wsp>
                        </a:graphicData>
                      </a:graphic>
                      <wp14:sizeRelH relativeFrom="page">
                        <wp14:pctWidth>0</wp14:pctWidth>
                      </wp14:sizeRelH>
                      <wp14:sizeRelV relativeFrom="page">
                        <wp14:pctHeight>0</wp14:pctHeight>
                      </wp14:sizeRelV>
                    </wp:anchor>
                  </w:drawing>
                </mc:Choice>
                <mc:Fallback>
                  <w:pict>
                    <v:rect w14:anchorId="16CA8ED9" id="RQ" o:spid="_x0000_s1026" style="position:absolute;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4070FF72" wp14:editId="0AC63887">
                      <wp:simplePos x="0" y="0"/>
                      <wp:positionH relativeFrom="column">
                        <wp:posOffset>2454910</wp:posOffset>
                      </wp:positionH>
                      <wp:positionV relativeFrom="paragraph">
                        <wp:posOffset>255905</wp:posOffset>
                      </wp:positionV>
                      <wp:extent cx="1270000" cy="304800"/>
                      <wp:effectExtent l="0" t="0" r="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a:noFill/>
                              </a:ln>
                            </wps:spPr>
                            <wps:bodyPr upright="1"/>
                          </wps:wsp>
                        </a:graphicData>
                      </a:graphic>
                      <wp14:sizeRelH relativeFrom="page">
                        <wp14:pctWidth>0</wp14:pctWidth>
                      </wp14:sizeRelH>
                      <wp14:sizeRelV relativeFrom="page">
                        <wp14:pctHeight>0</wp14:pctHeight>
                      </wp14:sizeRelV>
                    </wp:anchor>
                  </w:drawing>
                </mc:Choice>
                <mc:Fallback>
                  <w:pict>
                    <v:rect w14:anchorId="656F2ED6" id="LB" o:spid="_x0000_s1026" style="position:absolute;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" stroked="f"/>
                  </w:pict>
                </mc:Fallback>
              </mc:AlternateContent>
            </w:r>
            <w:r w:rsidR="004A3960">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5807ED">
              <w:instrText xml:space="preserve"> FORMDROPDOWN </w:instrText>
            </w:r>
            <w:r w:rsidR="004A3960">
              <w:fldChar w:fldCharType="separate"/>
            </w:r>
            <w:r w:rsidR="004A3960">
              <w:fldChar w:fldCharType="end"/>
            </w:r>
            <w:bookmarkEnd w:id="9"/>
          </w:p>
        </w:tc>
      </w:tr>
      <w:bookmarkStart w:id="10" w:name="WCRQ"/>
      <w:tr w:rsidR="00707868" w14:paraId="5F020E28" w14:textId="77777777">
        <w:tc>
          <w:tcPr>
            <w:tcW w:w="9855" w:type="dxa"/>
            <w:tcBorders>
              <w:top w:val="nil"/>
              <w:left w:val="nil"/>
              <w:bottom w:val="nil"/>
              <w:right w:val="nil"/>
            </w:tcBorders>
          </w:tcPr>
          <w:p w14:paraId="72AC81F2" w14:textId="6589DB4C" w:rsidR="00707868" w:rsidRDefault="004A3960">
            <w:pPr>
              <w:pStyle w:val="affff6"/>
              <w:framePr w:wrap="around"/>
            </w:pPr>
            <w:r>
              <w:fldChar w:fldCharType="begin">
                <w:ffData>
                  <w:name w:val="WCRQ"/>
                  <w:enabled/>
                  <w:calcOnExit w:val="0"/>
                  <w:textInput/>
                </w:ffData>
              </w:fldChar>
            </w:r>
            <w:r w:rsidR="005807ED">
              <w:instrText xml:space="preserve"> FORMTEXT </w:instrText>
            </w:r>
            <w:r>
              <w:fldChar w:fldCharType="separate"/>
            </w:r>
            <w:r w:rsidR="005807ED">
              <w:rPr>
                <w:rFonts w:hint="eastAsia"/>
              </w:rPr>
              <w:t>（本稿完成日期：</w:t>
            </w:r>
            <w:r w:rsidR="00A75F5A">
              <w:rPr>
                <w:rFonts w:hint="eastAsia"/>
              </w:rPr>
              <w:t>202</w:t>
            </w:r>
            <w:r w:rsidR="00926725">
              <w:rPr>
                <w:rFonts w:hint="eastAsia"/>
              </w:rPr>
              <w:t>4</w:t>
            </w:r>
            <w:r w:rsidR="00A75F5A">
              <w:rPr>
                <w:rFonts w:hint="eastAsia"/>
              </w:rPr>
              <w:t>.</w:t>
            </w:r>
            <w:r w:rsidR="00926725">
              <w:rPr>
                <w:rFonts w:hint="eastAsia"/>
              </w:rPr>
              <w:t>3</w:t>
            </w:r>
            <w:r w:rsidR="005807ED">
              <w:rPr>
                <w:rFonts w:hint="eastAsia"/>
              </w:rPr>
              <w:t>）</w:t>
            </w:r>
            <w:r>
              <w:fldChar w:fldCharType="end"/>
            </w:r>
            <w:bookmarkEnd w:id="10"/>
          </w:p>
        </w:tc>
      </w:tr>
    </w:tbl>
    <w:bookmarkStart w:id="11" w:name="FY"/>
    <w:p w14:paraId="6CE60E70" w14:textId="1A46B547" w:rsidR="00707868" w:rsidRDefault="004A3960">
      <w:pPr>
        <w:pStyle w:val="affffff7"/>
        <w:framePr w:wrap="around"/>
      </w:pPr>
      <w:r>
        <w:rPr>
          <w:rFonts w:ascii="黑体"/>
        </w:rPr>
        <w:fldChar w:fldCharType="begin">
          <w:ffData>
            <w:name w:val="FY"/>
            <w:enabled/>
            <w:calcOnExit w:val="0"/>
            <w:entryMacro w:val="ShowHelp8"/>
            <w:textInput>
              <w:default w:val="XXXX"/>
              <w:maxLength w:val="4"/>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XXXX</w:t>
      </w:r>
      <w:r>
        <w:rPr>
          <w:rFonts w:ascii="黑体"/>
        </w:rPr>
        <w:fldChar w:fldCharType="end"/>
      </w:r>
      <w:bookmarkEnd w:id="11"/>
      <w:r w:rsidR="005807ED">
        <w:t xml:space="preserve"> </w:t>
      </w:r>
      <w:r w:rsidR="005807ED">
        <w:rPr>
          <w:rFonts w:ascii="黑体"/>
        </w:rPr>
        <w:t>-</w:t>
      </w:r>
      <w:r w:rsidR="005807ED">
        <w:t xml:space="preserve"> </w:t>
      </w:r>
      <w:r>
        <w:rPr>
          <w:rFonts w:ascii="黑体"/>
        </w:rPr>
        <w:fldChar w:fldCharType="begin">
          <w:ffData>
            <w:name w:val="FM"/>
            <w:enabled/>
            <w:calcOnExit w:val="0"/>
            <w:entryMacro w:val="ShowHelp8"/>
            <w:textInput>
              <w:default w:val="XX"/>
              <w:maxLength w:val="2"/>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w:t>
      </w:r>
      <w:r>
        <w:rPr>
          <w:rFonts w:ascii="黑体"/>
        </w:rPr>
        <w:fldChar w:fldCharType="end"/>
      </w:r>
      <w:r w:rsidR="005807ED">
        <w:t xml:space="preserve"> </w:t>
      </w:r>
      <w:r w:rsidR="005807ED">
        <w:rPr>
          <w:rFonts w:ascii="黑体"/>
        </w:rPr>
        <w:t>-</w:t>
      </w:r>
      <w:r w:rsidR="005807ED">
        <w:t xml:space="preserve"> </w:t>
      </w:r>
      <w:bookmarkStart w:id="12" w:name="FD"/>
      <w:r>
        <w:rPr>
          <w:rFonts w:ascii="黑体"/>
        </w:rPr>
        <w:fldChar w:fldCharType="begin">
          <w:ffData>
            <w:name w:val="FD"/>
            <w:enabled/>
            <w:calcOnExit w:val="0"/>
            <w:entryMacro w:val="ShowHelp8"/>
            <w:textInput>
              <w:default w:val="XX"/>
              <w:maxLength w:val="2"/>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w:t>
      </w:r>
      <w:r>
        <w:rPr>
          <w:rFonts w:ascii="黑体"/>
        </w:rPr>
        <w:fldChar w:fldCharType="end"/>
      </w:r>
      <w:bookmarkEnd w:id="12"/>
      <w:r w:rsidR="005807ED">
        <w:rPr>
          <w:rFonts w:hint="eastAsia"/>
        </w:rPr>
        <w:t>发布</w:t>
      </w:r>
      <w:r w:rsidR="00170AD2">
        <w:rPr>
          <w:noProof/>
        </w:rPr>
        <mc:AlternateContent>
          <mc:Choice Requires="wps">
            <w:drawing>
              <wp:anchor distT="4294967295" distB="4294967295" distL="114300" distR="114300" simplePos="0" relativeHeight="251655168" behindDoc="0" locked="1" layoutInCell="1" allowOverlap="1" wp14:anchorId="4A048E0F" wp14:editId="358068F1">
                <wp:simplePos x="0" y="0"/>
                <wp:positionH relativeFrom="column">
                  <wp:posOffset>-635</wp:posOffset>
                </wp:positionH>
                <wp:positionV relativeFrom="page">
                  <wp:posOffset>9251949</wp:posOffset>
                </wp:positionV>
                <wp:extent cx="6120130" cy="0"/>
                <wp:effectExtent l="0" t="0" r="0" b="0"/>
                <wp:wrapNone/>
                <wp:docPr id="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7AF183C" id="直线 10"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">
                <o:lock v:ext="edit" shapetype="f"/>
                <w10:wrap anchory="page"/>
                <w10:anchorlock/>
              </v:line>
            </w:pict>
          </mc:Fallback>
        </mc:AlternateContent>
      </w:r>
    </w:p>
    <w:bookmarkStart w:id="13" w:name="SY"/>
    <w:p w14:paraId="50C4CCD5" w14:textId="77777777" w:rsidR="00707868" w:rsidRDefault="004A3960">
      <w:pPr>
        <w:pStyle w:val="affffff8"/>
        <w:framePr w:wrap="around"/>
      </w:pPr>
      <w:r>
        <w:rPr>
          <w:rFonts w:ascii="黑体"/>
        </w:rPr>
        <w:fldChar w:fldCharType="begin">
          <w:ffData>
            <w:name w:val="SY"/>
            <w:enabled/>
            <w:calcOnExit w:val="0"/>
            <w:entryMacro w:val="ShowHelp9"/>
            <w:textInput>
              <w:default w:val="XXXX"/>
              <w:maxLength w:val="4"/>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XXXX</w:t>
      </w:r>
      <w:r>
        <w:rPr>
          <w:rFonts w:ascii="黑体"/>
        </w:rPr>
        <w:fldChar w:fldCharType="end"/>
      </w:r>
      <w:bookmarkEnd w:id="13"/>
      <w:r w:rsidR="005807ED">
        <w:t xml:space="preserve"> </w:t>
      </w:r>
      <w:r w:rsidR="005807ED">
        <w:rPr>
          <w:rFonts w:ascii="黑体"/>
        </w:rPr>
        <w:t>-</w:t>
      </w:r>
      <w:r w:rsidR="005807ED">
        <w:t xml:space="preserve"> </w:t>
      </w:r>
      <w:bookmarkStart w:id="14" w:name="SM"/>
      <w:r>
        <w:rPr>
          <w:rFonts w:ascii="黑体"/>
        </w:rPr>
        <w:fldChar w:fldCharType="begin">
          <w:ffData>
            <w:name w:val="SM"/>
            <w:enabled/>
            <w:calcOnExit w:val="0"/>
            <w:entryMacro w:val="ShowHelp9"/>
            <w:textInput>
              <w:default w:val="XX"/>
              <w:maxLength w:val="2"/>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w:t>
      </w:r>
      <w:r>
        <w:rPr>
          <w:rFonts w:ascii="黑体"/>
        </w:rPr>
        <w:fldChar w:fldCharType="end"/>
      </w:r>
      <w:bookmarkEnd w:id="14"/>
      <w:r w:rsidR="005807ED">
        <w:t xml:space="preserve"> </w:t>
      </w:r>
      <w:r w:rsidR="005807ED">
        <w:rPr>
          <w:rFonts w:ascii="黑体"/>
        </w:rPr>
        <w:t>-</w:t>
      </w:r>
      <w:r w:rsidR="005807ED">
        <w:t xml:space="preserve"> </w:t>
      </w:r>
      <w:bookmarkStart w:id="15" w:name="SD"/>
      <w:r>
        <w:rPr>
          <w:rFonts w:ascii="黑体"/>
        </w:rPr>
        <w:fldChar w:fldCharType="begin">
          <w:ffData>
            <w:name w:val="SD"/>
            <w:enabled/>
            <w:calcOnExit w:val="0"/>
            <w:entryMacro w:val="ShowHelp9"/>
            <w:textInput>
              <w:default w:val="XX"/>
              <w:maxLength w:val="2"/>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w:t>
      </w:r>
      <w:r>
        <w:rPr>
          <w:rFonts w:ascii="黑体"/>
        </w:rPr>
        <w:fldChar w:fldCharType="end"/>
      </w:r>
      <w:bookmarkEnd w:id="15"/>
      <w:r w:rsidR="005807ED">
        <w:rPr>
          <w:rFonts w:hint="eastAsia"/>
        </w:rPr>
        <w:t>实施</w:t>
      </w:r>
    </w:p>
    <w:p w14:paraId="28F2E1D2" w14:textId="77777777" w:rsidR="00707868" w:rsidRDefault="005807ED">
      <w:pPr>
        <w:pStyle w:val="afffff5"/>
        <w:framePr w:wrap="around"/>
      </w:pPr>
      <w:r>
        <w:rPr>
          <w:rFonts w:hint="eastAsia"/>
        </w:rPr>
        <w:t>中国核能行业协会</w:t>
      </w:r>
      <w:r>
        <w:rPr>
          <w:rFonts w:ascii="Cambria Math" w:hAnsi="Cambria Math" w:cs="Cambria Math"/>
        </w:rPr>
        <w:t>   </w:t>
      </w:r>
      <w:r>
        <w:rPr>
          <w:rStyle w:val="afffe"/>
          <w:rFonts w:hint="eastAsia"/>
        </w:rPr>
        <w:t>发布</w:t>
      </w:r>
    </w:p>
    <w:p w14:paraId="08CDF1FC" w14:textId="6608F450" w:rsidR="00707868" w:rsidRDefault="00170AD2">
      <w:pPr>
        <w:pStyle w:val="aff0"/>
        <w:sectPr w:rsidR="00707868">
          <w:headerReference w:type="even" r:id="rId10"/>
          <w:footerReference w:type="even" r:id="rId11"/>
          <w:pgSz w:w="11906" w:h="16838"/>
          <w:pgMar w:top="567" w:right="1134" w:bottom="1134" w:left="1417" w:header="0" w:footer="0" w:gutter="0"/>
          <w:pgNumType w:start="1"/>
          <w:cols w:space="425"/>
          <w:docGrid w:type="lines" w:linePitch="312"/>
        </w:sectPr>
      </w:pPr>
      <w:r>
        <w:rPr>
          <w:noProof/>
        </w:rPr>
        <mc:AlternateContent>
          <mc:Choice Requires="wps">
            <w:drawing>
              <wp:anchor distT="4294967295" distB="4294967295" distL="114300" distR="114300" simplePos="0" relativeHeight="251656192" behindDoc="0" locked="0" layoutInCell="1" allowOverlap="1" wp14:anchorId="2BCAA087" wp14:editId="1BFA2277">
                <wp:simplePos x="0" y="0"/>
                <wp:positionH relativeFrom="column">
                  <wp:posOffset>-635</wp:posOffset>
                </wp:positionH>
                <wp:positionV relativeFrom="paragraph">
                  <wp:posOffset>2339974</wp:posOffset>
                </wp:positionV>
                <wp:extent cx="6120130" cy="0"/>
                <wp:effectExtent l="0" t="0" r="0" b="0"/>
                <wp:wrapNone/>
                <wp:docPr id="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5500F5E" id="直线 1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">
                <o:lock v:ext="edit" shapetype="f"/>
              </v:line>
            </w:pict>
          </mc:Fallback>
        </mc:AlternateContent>
      </w:r>
    </w:p>
    <w:p w14:paraId="5FC908F7" w14:textId="77777777" w:rsidR="003477C9" w:rsidRPr="004614B6" w:rsidRDefault="003477C9" w:rsidP="003477C9">
      <w:pPr>
        <w:pStyle w:val="affc"/>
        <w:spacing w:before="156" w:after="156"/>
      </w:pPr>
      <w:r w:rsidRPr="004614B6">
        <w:rPr>
          <w:rFonts w:hint="eastAsia"/>
        </w:rPr>
        <w:lastRenderedPageBreak/>
        <w:t>目</w:t>
      </w:r>
      <w:bookmarkStart w:id="16" w:name="BKML"/>
      <w:r w:rsidRPr="004614B6">
        <w:t> </w:t>
      </w:r>
      <w:r w:rsidRPr="004614B6">
        <w:t> </w:t>
      </w:r>
      <w:r w:rsidRPr="004614B6">
        <w:rPr>
          <w:rFonts w:hint="eastAsia"/>
        </w:rPr>
        <w:t>次</w:t>
      </w:r>
      <w:bookmarkEnd w:id="16"/>
    </w:p>
    <w:p w14:paraId="3E69E351" w14:textId="77777777" w:rsidR="003477C9" w:rsidRPr="004614B6" w:rsidRDefault="004A3960" w:rsidP="003477C9">
      <w:pPr>
        <w:pStyle w:val="TOC1"/>
        <w:spacing w:before="78" w:after="78"/>
        <w:rPr>
          <w:rFonts w:ascii="Calibri" w:hAnsi="Calibri"/>
          <w:noProof/>
          <w:szCs w:val="22"/>
        </w:rPr>
      </w:pPr>
      <w:r w:rsidRPr="004614B6">
        <w:fldChar w:fldCharType="begin" w:fldLock="1"/>
      </w:r>
      <w:r w:rsidR="003477C9" w:rsidRPr="004614B6">
        <w:instrText xml:space="preserve"> </w:instrText>
      </w:r>
      <w:r w:rsidR="003477C9" w:rsidRPr="004614B6">
        <w:rPr>
          <w:rFonts w:hint="eastAsia"/>
        </w:rPr>
        <w:instrText>TOC \h \z \t"前言、引言标题,1,参考文献、索引标题,1,章标题,1,参考文献,1,附录标识,1" \* MERGEFORMAT</w:instrText>
      </w:r>
      <w:r w:rsidR="003477C9" w:rsidRPr="004614B6">
        <w:instrText xml:space="preserve"> </w:instrText>
      </w:r>
      <w:r w:rsidRPr="004614B6">
        <w:fldChar w:fldCharType="separate"/>
      </w:r>
      <w:hyperlink w:anchor="_Toc136460019" w:history="1">
        <w:r w:rsidR="003477C9" w:rsidRPr="004614B6">
          <w:rPr>
            <w:rStyle w:val="aff5"/>
            <w:rFonts w:hint="eastAsia"/>
          </w:rPr>
          <w:t>前言</w:t>
        </w:r>
        <w:r w:rsidR="003477C9" w:rsidRPr="004614B6">
          <w:rPr>
            <w:noProof/>
            <w:webHidden/>
          </w:rPr>
          <w:tab/>
        </w:r>
        <w:r w:rsidRPr="004614B6">
          <w:rPr>
            <w:noProof/>
            <w:webHidden/>
          </w:rPr>
          <w:fldChar w:fldCharType="begin" w:fldLock="1"/>
        </w:r>
        <w:r w:rsidR="003477C9" w:rsidRPr="004614B6">
          <w:rPr>
            <w:noProof/>
            <w:webHidden/>
          </w:rPr>
          <w:instrText xml:space="preserve"> PAGEREF _Toc136460019 \h </w:instrText>
        </w:r>
        <w:r w:rsidRPr="004614B6">
          <w:rPr>
            <w:noProof/>
            <w:webHidden/>
          </w:rPr>
        </w:r>
        <w:r w:rsidRPr="004614B6">
          <w:rPr>
            <w:noProof/>
            <w:webHidden/>
          </w:rPr>
          <w:fldChar w:fldCharType="separate"/>
        </w:r>
        <w:r w:rsidR="003477C9" w:rsidRPr="004614B6">
          <w:rPr>
            <w:noProof/>
            <w:webHidden/>
          </w:rPr>
          <w:t>II</w:t>
        </w:r>
        <w:r w:rsidRPr="004614B6">
          <w:rPr>
            <w:noProof/>
            <w:webHidden/>
          </w:rPr>
          <w:fldChar w:fldCharType="end"/>
        </w:r>
      </w:hyperlink>
    </w:p>
    <w:p w14:paraId="7F42705D" w14:textId="77777777" w:rsidR="003477C9" w:rsidRPr="004614B6" w:rsidRDefault="003477C9" w:rsidP="003477C9">
      <w:pPr>
        <w:pStyle w:val="TOC1"/>
        <w:spacing w:before="78" w:after="78"/>
        <w:rPr>
          <w:rFonts w:ascii="Calibri" w:hAnsi="Calibri"/>
          <w:noProof/>
          <w:szCs w:val="22"/>
        </w:rPr>
      </w:pPr>
      <w:hyperlink w:anchor="_Toc136460020" w:history="1">
        <w:r w:rsidRPr="004614B6">
          <w:rPr>
            <w:rStyle w:val="aff5"/>
            <w:rFonts w:hint="eastAsia"/>
          </w:rPr>
          <w:t>引言</w:t>
        </w:r>
        <w:r w:rsidRPr="004614B6">
          <w:rPr>
            <w:noProof/>
            <w:webHidden/>
          </w:rPr>
          <w:tab/>
        </w:r>
        <w:r w:rsidR="004A3960" w:rsidRPr="004614B6">
          <w:rPr>
            <w:noProof/>
            <w:webHidden/>
          </w:rPr>
          <w:fldChar w:fldCharType="begin" w:fldLock="1"/>
        </w:r>
        <w:r w:rsidRPr="004614B6">
          <w:rPr>
            <w:noProof/>
            <w:webHidden/>
          </w:rPr>
          <w:instrText xml:space="preserve"> PAGEREF _Toc136460020 \h </w:instrText>
        </w:r>
        <w:r w:rsidR="004A3960" w:rsidRPr="004614B6">
          <w:rPr>
            <w:noProof/>
            <w:webHidden/>
          </w:rPr>
        </w:r>
        <w:r w:rsidR="004A3960" w:rsidRPr="004614B6">
          <w:rPr>
            <w:noProof/>
            <w:webHidden/>
          </w:rPr>
          <w:fldChar w:fldCharType="separate"/>
        </w:r>
        <w:r w:rsidRPr="004614B6">
          <w:rPr>
            <w:noProof/>
            <w:webHidden/>
          </w:rPr>
          <w:t>III</w:t>
        </w:r>
        <w:r w:rsidR="004A3960" w:rsidRPr="004614B6">
          <w:rPr>
            <w:noProof/>
            <w:webHidden/>
          </w:rPr>
          <w:fldChar w:fldCharType="end"/>
        </w:r>
      </w:hyperlink>
    </w:p>
    <w:p w14:paraId="32DDAD1A" w14:textId="77777777" w:rsidR="003477C9" w:rsidRPr="004614B6" w:rsidRDefault="003477C9" w:rsidP="003477C9">
      <w:pPr>
        <w:pStyle w:val="TOC1"/>
        <w:spacing w:before="78" w:after="78"/>
        <w:rPr>
          <w:rFonts w:ascii="Calibri" w:hAnsi="Calibri"/>
          <w:noProof/>
          <w:szCs w:val="22"/>
        </w:rPr>
      </w:pPr>
      <w:hyperlink w:anchor="_Toc136460021" w:history="1">
        <w:r w:rsidRPr="004614B6">
          <w:rPr>
            <w:rStyle w:val="aff5"/>
          </w:rPr>
          <w:t>1</w:t>
        </w:r>
        <w:r>
          <w:rPr>
            <w:rStyle w:val="aff5"/>
            <w:rFonts w:hint="eastAsia"/>
          </w:rPr>
          <w:t xml:space="preserve">　</w:t>
        </w:r>
        <w:r w:rsidRPr="004614B6">
          <w:rPr>
            <w:rStyle w:val="aff5"/>
            <w:rFonts w:hint="eastAsia"/>
          </w:rPr>
          <w:t>范围</w:t>
        </w:r>
        <w:r w:rsidRPr="004614B6">
          <w:rPr>
            <w:noProof/>
            <w:webHidden/>
          </w:rPr>
          <w:tab/>
        </w:r>
        <w:r w:rsidR="004A3960" w:rsidRPr="004614B6">
          <w:rPr>
            <w:noProof/>
            <w:webHidden/>
          </w:rPr>
          <w:fldChar w:fldCharType="begin" w:fldLock="1"/>
        </w:r>
        <w:r w:rsidRPr="004614B6">
          <w:rPr>
            <w:noProof/>
            <w:webHidden/>
          </w:rPr>
          <w:instrText xml:space="preserve"> PAGEREF _Toc136460021 \h </w:instrText>
        </w:r>
        <w:r w:rsidR="004A3960" w:rsidRPr="004614B6">
          <w:rPr>
            <w:noProof/>
            <w:webHidden/>
          </w:rPr>
        </w:r>
        <w:r w:rsidR="004A3960" w:rsidRPr="004614B6">
          <w:rPr>
            <w:noProof/>
            <w:webHidden/>
          </w:rPr>
          <w:fldChar w:fldCharType="separate"/>
        </w:r>
        <w:r w:rsidRPr="004614B6">
          <w:rPr>
            <w:noProof/>
            <w:webHidden/>
          </w:rPr>
          <w:t>1</w:t>
        </w:r>
        <w:r w:rsidR="004A3960" w:rsidRPr="004614B6">
          <w:rPr>
            <w:noProof/>
            <w:webHidden/>
          </w:rPr>
          <w:fldChar w:fldCharType="end"/>
        </w:r>
      </w:hyperlink>
    </w:p>
    <w:p w14:paraId="7D468819" w14:textId="77777777" w:rsidR="003477C9" w:rsidRPr="004614B6" w:rsidRDefault="003477C9" w:rsidP="003477C9">
      <w:pPr>
        <w:pStyle w:val="TOC1"/>
        <w:spacing w:before="78" w:after="78"/>
        <w:rPr>
          <w:rFonts w:ascii="Calibri" w:hAnsi="Calibri"/>
          <w:noProof/>
          <w:szCs w:val="22"/>
        </w:rPr>
      </w:pPr>
      <w:hyperlink w:anchor="_Toc136460022" w:history="1">
        <w:r w:rsidRPr="004614B6">
          <w:rPr>
            <w:rStyle w:val="aff5"/>
          </w:rPr>
          <w:t>2</w:t>
        </w:r>
        <w:r>
          <w:rPr>
            <w:rStyle w:val="aff5"/>
            <w:rFonts w:hint="eastAsia"/>
          </w:rPr>
          <w:t xml:space="preserve">　</w:t>
        </w:r>
        <w:r w:rsidRPr="004614B6">
          <w:rPr>
            <w:rStyle w:val="aff5"/>
            <w:rFonts w:hint="eastAsia"/>
          </w:rPr>
          <w:t>规范性引用文件</w:t>
        </w:r>
        <w:r w:rsidRPr="004614B6">
          <w:rPr>
            <w:noProof/>
            <w:webHidden/>
          </w:rPr>
          <w:tab/>
        </w:r>
        <w:r w:rsidR="004A3960" w:rsidRPr="004614B6">
          <w:rPr>
            <w:noProof/>
            <w:webHidden/>
          </w:rPr>
          <w:fldChar w:fldCharType="begin" w:fldLock="1"/>
        </w:r>
        <w:r w:rsidRPr="004614B6">
          <w:rPr>
            <w:noProof/>
            <w:webHidden/>
          </w:rPr>
          <w:instrText xml:space="preserve"> PAGEREF _Toc136460022 \h </w:instrText>
        </w:r>
        <w:r w:rsidR="004A3960" w:rsidRPr="004614B6">
          <w:rPr>
            <w:noProof/>
            <w:webHidden/>
          </w:rPr>
        </w:r>
        <w:r w:rsidR="004A3960" w:rsidRPr="004614B6">
          <w:rPr>
            <w:noProof/>
            <w:webHidden/>
          </w:rPr>
          <w:fldChar w:fldCharType="separate"/>
        </w:r>
        <w:r w:rsidRPr="004614B6">
          <w:rPr>
            <w:noProof/>
            <w:webHidden/>
          </w:rPr>
          <w:t>1</w:t>
        </w:r>
        <w:r w:rsidR="004A3960" w:rsidRPr="004614B6">
          <w:rPr>
            <w:noProof/>
            <w:webHidden/>
          </w:rPr>
          <w:fldChar w:fldCharType="end"/>
        </w:r>
      </w:hyperlink>
    </w:p>
    <w:p w14:paraId="15E01621" w14:textId="77777777" w:rsidR="003477C9" w:rsidRPr="004614B6" w:rsidRDefault="003477C9" w:rsidP="003477C9">
      <w:pPr>
        <w:pStyle w:val="TOC1"/>
        <w:spacing w:before="78" w:after="78"/>
        <w:rPr>
          <w:rFonts w:ascii="Calibri" w:hAnsi="Calibri"/>
          <w:noProof/>
          <w:szCs w:val="22"/>
        </w:rPr>
      </w:pPr>
      <w:hyperlink w:anchor="_Toc136460023" w:history="1">
        <w:r w:rsidRPr="004614B6">
          <w:rPr>
            <w:rStyle w:val="aff5"/>
          </w:rPr>
          <w:t>3</w:t>
        </w:r>
        <w:r>
          <w:rPr>
            <w:rStyle w:val="aff5"/>
            <w:rFonts w:hint="eastAsia"/>
          </w:rPr>
          <w:t xml:space="preserve">　</w:t>
        </w:r>
        <w:r w:rsidRPr="004614B6">
          <w:rPr>
            <w:rStyle w:val="aff5"/>
            <w:rFonts w:hint="eastAsia"/>
          </w:rPr>
          <w:t>术语和定义</w:t>
        </w:r>
        <w:r w:rsidRPr="004614B6">
          <w:rPr>
            <w:noProof/>
            <w:webHidden/>
          </w:rPr>
          <w:tab/>
        </w:r>
        <w:r w:rsidR="004A3960" w:rsidRPr="004614B6">
          <w:rPr>
            <w:noProof/>
            <w:webHidden/>
          </w:rPr>
          <w:fldChar w:fldCharType="begin" w:fldLock="1"/>
        </w:r>
        <w:r w:rsidRPr="004614B6">
          <w:rPr>
            <w:noProof/>
            <w:webHidden/>
          </w:rPr>
          <w:instrText xml:space="preserve"> PAGEREF _Toc136460023 \h </w:instrText>
        </w:r>
        <w:r w:rsidR="004A3960" w:rsidRPr="004614B6">
          <w:rPr>
            <w:noProof/>
            <w:webHidden/>
          </w:rPr>
        </w:r>
        <w:r w:rsidR="004A3960" w:rsidRPr="004614B6">
          <w:rPr>
            <w:noProof/>
            <w:webHidden/>
          </w:rPr>
          <w:fldChar w:fldCharType="separate"/>
        </w:r>
        <w:r w:rsidRPr="004614B6">
          <w:rPr>
            <w:noProof/>
            <w:webHidden/>
          </w:rPr>
          <w:t>1</w:t>
        </w:r>
        <w:r w:rsidR="004A3960" w:rsidRPr="004614B6">
          <w:rPr>
            <w:noProof/>
            <w:webHidden/>
          </w:rPr>
          <w:fldChar w:fldCharType="end"/>
        </w:r>
      </w:hyperlink>
    </w:p>
    <w:p w14:paraId="50BDAAF5" w14:textId="77777777" w:rsidR="003477C9" w:rsidRPr="004614B6" w:rsidRDefault="003477C9" w:rsidP="003477C9">
      <w:pPr>
        <w:pStyle w:val="TOC1"/>
        <w:spacing w:before="78" w:after="78"/>
        <w:rPr>
          <w:rFonts w:ascii="Calibri" w:hAnsi="Calibri"/>
          <w:noProof/>
          <w:szCs w:val="22"/>
        </w:rPr>
      </w:pPr>
      <w:hyperlink w:anchor="_Toc136460024" w:history="1">
        <w:r w:rsidRPr="004614B6">
          <w:rPr>
            <w:rStyle w:val="aff5"/>
          </w:rPr>
          <w:t>4</w:t>
        </w:r>
        <w:r>
          <w:rPr>
            <w:rStyle w:val="aff5"/>
            <w:rFonts w:hint="eastAsia"/>
          </w:rPr>
          <w:t xml:space="preserve">　</w:t>
        </w:r>
        <w:r w:rsidRPr="004614B6">
          <w:rPr>
            <w:rStyle w:val="aff5"/>
            <w:rFonts w:hint="eastAsia"/>
          </w:rPr>
          <w:t>测量原理</w:t>
        </w:r>
        <w:r w:rsidRPr="004614B6">
          <w:rPr>
            <w:noProof/>
            <w:webHidden/>
          </w:rPr>
          <w:tab/>
        </w:r>
        <w:r w:rsidR="004A3960" w:rsidRPr="004614B6">
          <w:rPr>
            <w:noProof/>
            <w:webHidden/>
          </w:rPr>
          <w:fldChar w:fldCharType="begin" w:fldLock="1"/>
        </w:r>
        <w:r w:rsidRPr="004614B6">
          <w:rPr>
            <w:noProof/>
            <w:webHidden/>
          </w:rPr>
          <w:instrText xml:space="preserve"> PAGEREF _Toc136460024 \h </w:instrText>
        </w:r>
        <w:r w:rsidR="004A3960" w:rsidRPr="004614B6">
          <w:rPr>
            <w:noProof/>
            <w:webHidden/>
          </w:rPr>
        </w:r>
        <w:r w:rsidR="004A3960" w:rsidRPr="004614B6">
          <w:rPr>
            <w:noProof/>
            <w:webHidden/>
          </w:rPr>
          <w:fldChar w:fldCharType="separate"/>
        </w:r>
        <w:r w:rsidRPr="004614B6">
          <w:rPr>
            <w:noProof/>
            <w:webHidden/>
          </w:rPr>
          <w:t>1</w:t>
        </w:r>
        <w:r w:rsidR="004A3960" w:rsidRPr="004614B6">
          <w:rPr>
            <w:noProof/>
            <w:webHidden/>
          </w:rPr>
          <w:fldChar w:fldCharType="end"/>
        </w:r>
      </w:hyperlink>
    </w:p>
    <w:p w14:paraId="175450F9" w14:textId="77777777" w:rsidR="003477C9" w:rsidRPr="004614B6" w:rsidRDefault="003477C9" w:rsidP="003477C9">
      <w:pPr>
        <w:pStyle w:val="TOC1"/>
        <w:spacing w:before="78" w:after="78"/>
        <w:rPr>
          <w:rFonts w:ascii="Calibri" w:hAnsi="Calibri"/>
          <w:noProof/>
          <w:szCs w:val="22"/>
        </w:rPr>
      </w:pPr>
      <w:hyperlink w:anchor="_Toc136460025" w:history="1">
        <w:r w:rsidRPr="004614B6">
          <w:rPr>
            <w:rStyle w:val="aff5"/>
          </w:rPr>
          <w:t>5</w:t>
        </w:r>
        <w:r>
          <w:rPr>
            <w:rStyle w:val="aff5"/>
            <w:rFonts w:hint="eastAsia"/>
          </w:rPr>
          <w:t xml:space="preserve">　</w:t>
        </w:r>
        <w:r w:rsidRPr="004614B6">
          <w:rPr>
            <w:rStyle w:val="aff5"/>
            <w:rFonts w:hint="eastAsia"/>
          </w:rPr>
          <w:t>试剂和材料</w:t>
        </w:r>
        <w:r w:rsidRPr="004614B6">
          <w:rPr>
            <w:noProof/>
            <w:webHidden/>
          </w:rPr>
          <w:tab/>
        </w:r>
        <w:r w:rsidR="004A3960" w:rsidRPr="004614B6">
          <w:rPr>
            <w:noProof/>
            <w:webHidden/>
          </w:rPr>
          <w:fldChar w:fldCharType="begin" w:fldLock="1"/>
        </w:r>
        <w:r w:rsidRPr="004614B6">
          <w:rPr>
            <w:noProof/>
            <w:webHidden/>
          </w:rPr>
          <w:instrText xml:space="preserve"> PAGEREF _Toc136460025 \h </w:instrText>
        </w:r>
        <w:r w:rsidR="004A3960" w:rsidRPr="004614B6">
          <w:rPr>
            <w:noProof/>
            <w:webHidden/>
          </w:rPr>
        </w:r>
        <w:r w:rsidR="004A3960" w:rsidRPr="004614B6">
          <w:rPr>
            <w:noProof/>
            <w:webHidden/>
          </w:rPr>
          <w:fldChar w:fldCharType="separate"/>
        </w:r>
        <w:r w:rsidRPr="004614B6">
          <w:rPr>
            <w:noProof/>
            <w:webHidden/>
          </w:rPr>
          <w:t>2</w:t>
        </w:r>
        <w:r w:rsidR="004A3960" w:rsidRPr="004614B6">
          <w:rPr>
            <w:noProof/>
            <w:webHidden/>
          </w:rPr>
          <w:fldChar w:fldCharType="end"/>
        </w:r>
      </w:hyperlink>
    </w:p>
    <w:p w14:paraId="18B31D60" w14:textId="77777777" w:rsidR="003477C9" w:rsidRPr="004614B6" w:rsidRDefault="003477C9" w:rsidP="003477C9">
      <w:pPr>
        <w:pStyle w:val="TOC1"/>
        <w:spacing w:before="78" w:after="78"/>
        <w:rPr>
          <w:rFonts w:ascii="Calibri" w:hAnsi="Calibri"/>
          <w:noProof/>
          <w:szCs w:val="22"/>
        </w:rPr>
      </w:pPr>
      <w:hyperlink w:anchor="_Toc136460026" w:history="1">
        <w:r w:rsidRPr="004614B6">
          <w:rPr>
            <w:rStyle w:val="aff5"/>
          </w:rPr>
          <w:t>6</w:t>
        </w:r>
        <w:r>
          <w:rPr>
            <w:rStyle w:val="aff5"/>
            <w:rFonts w:hint="eastAsia"/>
          </w:rPr>
          <w:t xml:space="preserve">　</w:t>
        </w:r>
        <w:r w:rsidRPr="004614B6">
          <w:rPr>
            <w:rStyle w:val="aff5"/>
            <w:rFonts w:hint="eastAsia"/>
          </w:rPr>
          <w:t>仪器和设备</w:t>
        </w:r>
        <w:r w:rsidRPr="004614B6">
          <w:rPr>
            <w:noProof/>
            <w:webHidden/>
          </w:rPr>
          <w:tab/>
        </w:r>
        <w:r w:rsidR="004A3960" w:rsidRPr="004614B6">
          <w:rPr>
            <w:noProof/>
            <w:webHidden/>
          </w:rPr>
          <w:fldChar w:fldCharType="begin" w:fldLock="1"/>
        </w:r>
        <w:r w:rsidRPr="004614B6">
          <w:rPr>
            <w:noProof/>
            <w:webHidden/>
          </w:rPr>
          <w:instrText xml:space="preserve"> PAGEREF _Toc136460026 \h </w:instrText>
        </w:r>
        <w:r w:rsidR="004A3960" w:rsidRPr="004614B6">
          <w:rPr>
            <w:noProof/>
            <w:webHidden/>
          </w:rPr>
        </w:r>
        <w:r w:rsidR="004A3960" w:rsidRPr="004614B6">
          <w:rPr>
            <w:noProof/>
            <w:webHidden/>
          </w:rPr>
          <w:fldChar w:fldCharType="separate"/>
        </w:r>
        <w:r w:rsidRPr="004614B6">
          <w:rPr>
            <w:noProof/>
            <w:webHidden/>
          </w:rPr>
          <w:t>2</w:t>
        </w:r>
        <w:r w:rsidR="004A3960" w:rsidRPr="004614B6">
          <w:rPr>
            <w:noProof/>
            <w:webHidden/>
          </w:rPr>
          <w:fldChar w:fldCharType="end"/>
        </w:r>
      </w:hyperlink>
    </w:p>
    <w:p w14:paraId="2A7AB934" w14:textId="77777777" w:rsidR="003477C9" w:rsidRPr="004614B6" w:rsidRDefault="003477C9" w:rsidP="003477C9">
      <w:pPr>
        <w:pStyle w:val="TOC1"/>
        <w:spacing w:before="78" w:after="78"/>
        <w:rPr>
          <w:rFonts w:ascii="Calibri" w:hAnsi="Calibri"/>
          <w:noProof/>
          <w:szCs w:val="22"/>
        </w:rPr>
      </w:pPr>
      <w:hyperlink w:anchor="_Toc136460027" w:history="1">
        <w:r w:rsidRPr="004614B6">
          <w:rPr>
            <w:rStyle w:val="aff5"/>
          </w:rPr>
          <w:t>7</w:t>
        </w:r>
        <w:r>
          <w:rPr>
            <w:rStyle w:val="aff5"/>
            <w:rFonts w:hint="eastAsia"/>
          </w:rPr>
          <w:t xml:space="preserve">　</w:t>
        </w:r>
        <w:r w:rsidRPr="004614B6">
          <w:rPr>
            <w:rStyle w:val="aff5"/>
            <w:rFonts w:hint="eastAsia"/>
          </w:rPr>
          <w:t>样品</w:t>
        </w:r>
        <w:r w:rsidRPr="004614B6">
          <w:rPr>
            <w:noProof/>
            <w:webHidden/>
          </w:rPr>
          <w:tab/>
        </w:r>
        <w:r w:rsidR="004A3960" w:rsidRPr="004614B6">
          <w:rPr>
            <w:noProof/>
            <w:webHidden/>
          </w:rPr>
          <w:fldChar w:fldCharType="begin" w:fldLock="1"/>
        </w:r>
        <w:r w:rsidRPr="004614B6">
          <w:rPr>
            <w:noProof/>
            <w:webHidden/>
          </w:rPr>
          <w:instrText xml:space="preserve"> PAGEREF _Toc136460027 \h </w:instrText>
        </w:r>
        <w:r w:rsidR="004A3960" w:rsidRPr="004614B6">
          <w:rPr>
            <w:noProof/>
            <w:webHidden/>
          </w:rPr>
        </w:r>
        <w:r w:rsidR="004A3960" w:rsidRPr="004614B6">
          <w:rPr>
            <w:noProof/>
            <w:webHidden/>
          </w:rPr>
          <w:fldChar w:fldCharType="separate"/>
        </w:r>
        <w:r w:rsidRPr="004614B6">
          <w:rPr>
            <w:noProof/>
            <w:webHidden/>
          </w:rPr>
          <w:t>2</w:t>
        </w:r>
        <w:r w:rsidR="004A3960" w:rsidRPr="004614B6">
          <w:rPr>
            <w:noProof/>
            <w:webHidden/>
          </w:rPr>
          <w:fldChar w:fldCharType="end"/>
        </w:r>
      </w:hyperlink>
    </w:p>
    <w:p w14:paraId="411FC4C0" w14:textId="77777777" w:rsidR="003477C9" w:rsidRPr="004614B6" w:rsidRDefault="003477C9" w:rsidP="003477C9">
      <w:pPr>
        <w:pStyle w:val="TOC1"/>
        <w:spacing w:before="78" w:after="78"/>
        <w:rPr>
          <w:rFonts w:ascii="Calibri" w:hAnsi="Calibri"/>
          <w:noProof/>
          <w:szCs w:val="22"/>
        </w:rPr>
      </w:pPr>
      <w:hyperlink w:anchor="_Toc136460028" w:history="1">
        <w:r w:rsidRPr="004614B6">
          <w:rPr>
            <w:rStyle w:val="aff5"/>
          </w:rPr>
          <w:t>8</w:t>
        </w:r>
        <w:r>
          <w:rPr>
            <w:rStyle w:val="aff5"/>
            <w:rFonts w:hAnsi="宋体" w:hint="eastAsia"/>
          </w:rPr>
          <w:t xml:space="preserve">　</w:t>
        </w:r>
        <w:r w:rsidRPr="004614B6">
          <w:rPr>
            <w:rStyle w:val="aff5"/>
            <w:rFonts w:hAnsi="宋体" w:hint="eastAsia"/>
          </w:rPr>
          <w:t>分析步骤</w:t>
        </w:r>
        <w:r w:rsidRPr="004614B6">
          <w:rPr>
            <w:noProof/>
            <w:webHidden/>
          </w:rPr>
          <w:tab/>
        </w:r>
        <w:r w:rsidR="004A3960" w:rsidRPr="004614B6">
          <w:rPr>
            <w:noProof/>
            <w:webHidden/>
          </w:rPr>
          <w:fldChar w:fldCharType="begin" w:fldLock="1"/>
        </w:r>
        <w:r w:rsidRPr="004614B6">
          <w:rPr>
            <w:noProof/>
            <w:webHidden/>
          </w:rPr>
          <w:instrText xml:space="preserve"> PAGEREF _Toc136460028 \h </w:instrText>
        </w:r>
        <w:r w:rsidR="004A3960" w:rsidRPr="004614B6">
          <w:rPr>
            <w:noProof/>
            <w:webHidden/>
          </w:rPr>
        </w:r>
        <w:r w:rsidR="004A3960" w:rsidRPr="004614B6">
          <w:rPr>
            <w:noProof/>
            <w:webHidden/>
          </w:rPr>
          <w:fldChar w:fldCharType="separate"/>
        </w:r>
        <w:r w:rsidRPr="004614B6">
          <w:rPr>
            <w:noProof/>
            <w:webHidden/>
          </w:rPr>
          <w:t>2</w:t>
        </w:r>
        <w:r w:rsidR="004A3960" w:rsidRPr="004614B6">
          <w:rPr>
            <w:noProof/>
            <w:webHidden/>
          </w:rPr>
          <w:fldChar w:fldCharType="end"/>
        </w:r>
      </w:hyperlink>
    </w:p>
    <w:p w14:paraId="7ACBD0D0" w14:textId="77777777" w:rsidR="003477C9" w:rsidRPr="004614B6" w:rsidRDefault="003477C9" w:rsidP="003477C9">
      <w:pPr>
        <w:pStyle w:val="TOC1"/>
        <w:spacing w:before="78" w:after="78"/>
        <w:rPr>
          <w:rFonts w:ascii="Calibri" w:hAnsi="Calibri"/>
          <w:noProof/>
          <w:szCs w:val="22"/>
        </w:rPr>
      </w:pPr>
      <w:hyperlink w:anchor="_Toc136460029" w:history="1">
        <w:r w:rsidRPr="004614B6">
          <w:rPr>
            <w:rStyle w:val="aff5"/>
          </w:rPr>
          <w:t>9</w:t>
        </w:r>
        <w:r>
          <w:rPr>
            <w:rStyle w:val="aff5"/>
            <w:rFonts w:hAnsi="宋体" w:hint="eastAsia"/>
          </w:rPr>
          <w:t xml:space="preserve">　</w:t>
        </w:r>
        <w:r w:rsidRPr="004614B6">
          <w:rPr>
            <w:rStyle w:val="aff5"/>
            <w:rFonts w:hAnsi="宋体" w:hint="eastAsia"/>
          </w:rPr>
          <w:t>结果</w:t>
        </w:r>
        <w:r w:rsidRPr="004614B6">
          <w:rPr>
            <w:rStyle w:val="aff5"/>
            <w:rFonts w:hint="eastAsia"/>
          </w:rPr>
          <w:t>计算</w:t>
        </w:r>
        <w:r w:rsidRPr="004614B6">
          <w:rPr>
            <w:noProof/>
            <w:webHidden/>
          </w:rPr>
          <w:tab/>
        </w:r>
        <w:r w:rsidR="004A3960" w:rsidRPr="004614B6">
          <w:rPr>
            <w:noProof/>
            <w:webHidden/>
          </w:rPr>
          <w:fldChar w:fldCharType="begin" w:fldLock="1"/>
        </w:r>
        <w:r w:rsidRPr="004614B6">
          <w:rPr>
            <w:noProof/>
            <w:webHidden/>
          </w:rPr>
          <w:instrText xml:space="preserve"> PAGEREF _Toc136460029 \h </w:instrText>
        </w:r>
        <w:r w:rsidR="004A3960" w:rsidRPr="004614B6">
          <w:rPr>
            <w:noProof/>
            <w:webHidden/>
          </w:rPr>
        </w:r>
        <w:r w:rsidR="004A3960" w:rsidRPr="004614B6">
          <w:rPr>
            <w:noProof/>
            <w:webHidden/>
          </w:rPr>
          <w:fldChar w:fldCharType="separate"/>
        </w:r>
        <w:r w:rsidRPr="004614B6">
          <w:rPr>
            <w:noProof/>
            <w:webHidden/>
          </w:rPr>
          <w:t>3</w:t>
        </w:r>
        <w:r w:rsidR="004A3960" w:rsidRPr="004614B6">
          <w:rPr>
            <w:noProof/>
            <w:webHidden/>
          </w:rPr>
          <w:fldChar w:fldCharType="end"/>
        </w:r>
      </w:hyperlink>
    </w:p>
    <w:p w14:paraId="7816BE4F" w14:textId="77777777" w:rsidR="003477C9" w:rsidRPr="004614B6" w:rsidRDefault="003477C9" w:rsidP="003477C9">
      <w:pPr>
        <w:pStyle w:val="TOC1"/>
        <w:spacing w:before="78" w:after="78"/>
        <w:rPr>
          <w:rFonts w:ascii="Calibri" w:hAnsi="Calibri"/>
          <w:noProof/>
          <w:szCs w:val="22"/>
        </w:rPr>
      </w:pPr>
      <w:hyperlink w:anchor="_Toc136460030" w:history="1">
        <w:r w:rsidRPr="004614B6">
          <w:rPr>
            <w:rStyle w:val="aff5"/>
          </w:rPr>
          <w:t>10</w:t>
        </w:r>
        <w:r>
          <w:rPr>
            <w:rStyle w:val="aff5"/>
            <w:rFonts w:hAnsi="宋体" w:hint="eastAsia"/>
          </w:rPr>
          <w:t xml:space="preserve">　</w:t>
        </w:r>
        <w:r w:rsidRPr="004614B6">
          <w:rPr>
            <w:rStyle w:val="aff5"/>
            <w:rFonts w:hAnsi="宋体" w:hint="eastAsia"/>
          </w:rPr>
          <w:t>精密度</w:t>
        </w:r>
        <w:r w:rsidRPr="004614B6">
          <w:rPr>
            <w:noProof/>
            <w:webHidden/>
          </w:rPr>
          <w:tab/>
        </w:r>
        <w:r w:rsidR="004A3960" w:rsidRPr="004614B6">
          <w:rPr>
            <w:noProof/>
            <w:webHidden/>
          </w:rPr>
          <w:fldChar w:fldCharType="begin" w:fldLock="1"/>
        </w:r>
        <w:r w:rsidRPr="004614B6">
          <w:rPr>
            <w:noProof/>
            <w:webHidden/>
          </w:rPr>
          <w:instrText xml:space="preserve"> PAGEREF _Toc136460030 \h </w:instrText>
        </w:r>
        <w:r w:rsidR="004A3960" w:rsidRPr="004614B6">
          <w:rPr>
            <w:noProof/>
            <w:webHidden/>
          </w:rPr>
        </w:r>
        <w:r w:rsidR="004A3960" w:rsidRPr="004614B6">
          <w:rPr>
            <w:noProof/>
            <w:webHidden/>
          </w:rPr>
          <w:fldChar w:fldCharType="separate"/>
        </w:r>
        <w:r w:rsidRPr="004614B6">
          <w:rPr>
            <w:noProof/>
            <w:webHidden/>
          </w:rPr>
          <w:t>3</w:t>
        </w:r>
        <w:r w:rsidR="004A3960" w:rsidRPr="004614B6">
          <w:rPr>
            <w:noProof/>
            <w:webHidden/>
          </w:rPr>
          <w:fldChar w:fldCharType="end"/>
        </w:r>
      </w:hyperlink>
    </w:p>
    <w:p w14:paraId="1B8FDB8E" w14:textId="77777777" w:rsidR="003477C9" w:rsidRPr="004614B6" w:rsidRDefault="003477C9" w:rsidP="003477C9">
      <w:pPr>
        <w:pStyle w:val="TOC1"/>
        <w:spacing w:before="78" w:after="78"/>
        <w:rPr>
          <w:rFonts w:ascii="Calibri" w:hAnsi="Calibri"/>
          <w:noProof/>
          <w:szCs w:val="22"/>
        </w:rPr>
      </w:pPr>
      <w:hyperlink w:anchor="_Toc136460031" w:history="1">
        <w:r w:rsidRPr="004614B6">
          <w:rPr>
            <w:rStyle w:val="aff5"/>
          </w:rPr>
          <w:t>11</w:t>
        </w:r>
        <w:r>
          <w:rPr>
            <w:rStyle w:val="aff5"/>
            <w:rFonts w:hAnsi="宋体" w:hint="eastAsia"/>
          </w:rPr>
          <w:t xml:space="preserve">　</w:t>
        </w:r>
        <w:r w:rsidRPr="004614B6">
          <w:rPr>
            <w:rStyle w:val="aff5"/>
            <w:rFonts w:hAnsi="宋体" w:hint="eastAsia"/>
          </w:rPr>
          <w:t>质量保证</w:t>
        </w:r>
        <w:r w:rsidRPr="004614B6">
          <w:rPr>
            <w:rStyle w:val="aff5"/>
            <w:rFonts w:hint="eastAsia"/>
          </w:rPr>
          <w:t>和控制</w:t>
        </w:r>
        <w:r w:rsidRPr="004614B6">
          <w:rPr>
            <w:noProof/>
            <w:webHidden/>
          </w:rPr>
          <w:tab/>
        </w:r>
        <w:r w:rsidR="004A3960" w:rsidRPr="004614B6">
          <w:rPr>
            <w:noProof/>
            <w:webHidden/>
          </w:rPr>
          <w:fldChar w:fldCharType="begin" w:fldLock="1"/>
        </w:r>
        <w:r w:rsidRPr="004614B6">
          <w:rPr>
            <w:noProof/>
            <w:webHidden/>
          </w:rPr>
          <w:instrText xml:space="preserve"> PAGEREF _Toc136460031 \h </w:instrText>
        </w:r>
        <w:r w:rsidR="004A3960" w:rsidRPr="004614B6">
          <w:rPr>
            <w:noProof/>
            <w:webHidden/>
          </w:rPr>
        </w:r>
        <w:r w:rsidR="004A3960" w:rsidRPr="004614B6">
          <w:rPr>
            <w:noProof/>
            <w:webHidden/>
          </w:rPr>
          <w:fldChar w:fldCharType="separate"/>
        </w:r>
        <w:r w:rsidRPr="004614B6">
          <w:rPr>
            <w:noProof/>
            <w:webHidden/>
          </w:rPr>
          <w:t>4</w:t>
        </w:r>
        <w:r w:rsidR="004A3960" w:rsidRPr="004614B6">
          <w:rPr>
            <w:noProof/>
            <w:webHidden/>
          </w:rPr>
          <w:fldChar w:fldCharType="end"/>
        </w:r>
      </w:hyperlink>
    </w:p>
    <w:p w14:paraId="78E69DFD" w14:textId="77777777" w:rsidR="003477C9" w:rsidRPr="004614B6" w:rsidRDefault="003477C9" w:rsidP="003477C9">
      <w:pPr>
        <w:pStyle w:val="TOC1"/>
        <w:spacing w:before="78" w:after="78"/>
        <w:rPr>
          <w:rFonts w:ascii="Calibri" w:hAnsi="Calibri"/>
          <w:noProof/>
          <w:szCs w:val="22"/>
        </w:rPr>
      </w:pPr>
      <w:hyperlink w:anchor="_Toc136460032" w:history="1">
        <w:r w:rsidRPr="004614B6">
          <w:rPr>
            <w:rStyle w:val="aff5"/>
          </w:rPr>
          <w:t>12</w:t>
        </w:r>
        <w:r>
          <w:rPr>
            <w:rStyle w:val="aff5"/>
            <w:rFonts w:hAnsi="宋体" w:hint="eastAsia"/>
          </w:rPr>
          <w:t xml:space="preserve">　</w:t>
        </w:r>
        <w:r w:rsidRPr="004614B6">
          <w:rPr>
            <w:rStyle w:val="aff5"/>
            <w:rFonts w:hAnsi="宋体" w:hint="eastAsia"/>
          </w:rPr>
          <w:t>试验</w:t>
        </w:r>
        <w:r w:rsidRPr="004614B6">
          <w:rPr>
            <w:rStyle w:val="aff5"/>
            <w:rFonts w:hint="eastAsia"/>
          </w:rPr>
          <w:t>报告</w:t>
        </w:r>
        <w:r w:rsidRPr="004614B6">
          <w:rPr>
            <w:noProof/>
            <w:webHidden/>
          </w:rPr>
          <w:tab/>
        </w:r>
        <w:r w:rsidR="004A3960" w:rsidRPr="004614B6">
          <w:rPr>
            <w:noProof/>
            <w:webHidden/>
          </w:rPr>
          <w:fldChar w:fldCharType="begin" w:fldLock="1"/>
        </w:r>
        <w:r w:rsidRPr="004614B6">
          <w:rPr>
            <w:noProof/>
            <w:webHidden/>
          </w:rPr>
          <w:instrText xml:space="preserve"> PAGEREF _Toc136460032 \h </w:instrText>
        </w:r>
        <w:r w:rsidR="004A3960" w:rsidRPr="004614B6">
          <w:rPr>
            <w:noProof/>
            <w:webHidden/>
          </w:rPr>
        </w:r>
        <w:r w:rsidR="004A3960" w:rsidRPr="004614B6">
          <w:rPr>
            <w:noProof/>
            <w:webHidden/>
          </w:rPr>
          <w:fldChar w:fldCharType="separate"/>
        </w:r>
        <w:r w:rsidRPr="004614B6">
          <w:rPr>
            <w:noProof/>
            <w:webHidden/>
          </w:rPr>
          <w:t>4</w:t>
        </w:r>
        <w:r w:rsidR="004A3960" w:rsidRPr="004614B6">
          <w:rPr>
            <w:noProof/>
            <w:webHidden/>
          </w:rPr>
          <w:fldChar w:fldCharType="end"/>
        </w:r>
      </w:hyperlink>
    </w:p>
    <w:p w14:paraId="4247F715" w14:textId="77777777" w:rsidR="003477C9" w:rsidRPr="004614B6" w:rsidRDefault="003477C9" w:rsidP="003477C9">
      <w:pPr>
        <w:pStyle w:val="TOC1"/>
        <w:spacing w:before="78" w:after="78"/>
        <w:rPr>
          <w:rFonts w:ascii="Calibri" w:hAnsi="Calibri"/>
          <w:noProof/>
          <w:szCs w:val="22"/>
        </w:rPr>
      </w:pPr>
      <w:hyperlink w:anchor="_Toc136460033" w:history="1">
        <w:r w:rsidRPr="004614B6">
          <w:rPr>
            <w:rStyle w:val="aff5"/>
          </w:rPr>
          <w:t>13</w:t>
        </w:r>
        <w:r>
          <w:rPr>
            <w:rStyle w:val="aff5"/>
            <w:rFonts w:hint="eastAsia"/>
          </w:rPr>
          <w:t xml:space="preserve">　</w:t>
        </w:r>
        <w:r w:rsidRPr="004614B6">
          <w:rPr>
            <w:rStyle w:val="aff5"/>
            <w:rFonts w:hint="eastAsia"/>
          </w:rPr>
          <w:t>安全</w:t>
        </w:r>
        <w:r w:rsidRPr="004614B6">
          <w:rPr>
            <w:rStyle w:val="aff5"/>
            <w:rFonts w:hAnsi="宋体" w:hint="eastAsia"/>
          </w:rPr>
          <w:t>注意</w:t>
        </w:r>
        <w:r w:rsidRPr="004614B6">
          <w:rPr>
            <w:rStyle w:val="aff5"/>
            <w:rFonts w:hint="eastAsia"/>
          </w:rPr>
          <w:t>事项</w:t>
        </w:r>
        <w:r w:rsidRPr="004614B6">
          <w:rPr>
            <w:noProof/>
            <w:webHidden/>
          </w:rPr>
          <w:tab/>
        </w:r>
        <w:r w:rsidR="004A3960" w:rsidRPr="004614B6">
          <w:rPr>
            <w:noProof/>
            <w:webHidden/>
          </w:rPr>
          <w:fldChar w:fldCharType="begin" w:fldLock="1"/>
        </w:r>
        <w:r w:rsidRPr="004614B6">
          <w:rPr>
            <w:noProof/>
            <w:webHidden/>
          </w:rPr>
          <w:instrText xml:space="preserve"> PAGEREF _Toc136460033 \h </w:instrText>
        </w:r>
        <w:r w:rsidR="004A3960" w:rsidRPr="004614B6">
          <w:rPr>
            <w:noProof/>
            <w:webHidden/>
          </w:rPr>
        </w:r>
        <w:r w:rsidR="004A3960" w:rsidRPr="004614B6">
          <w:rPr>
            <w:noProof/>
            <w:webHidden/>
          </w:rPr>
          <w:fldChar w:fldCharType="separate"/>
        </w:r>
        <w:r w:rsidRPr="004614B6">
          <w:rPr>
            <w:noProof/>
            <w:webHidden/>
          </w:rPr>
          <w:t>4</w:t>
        </w:r>
        <w:r w:rsidR="004A3960" w:rsidRPr="004614B6">
          <w:rPr>
            <w:noProof/>
            <w:webHidden/>
          </w:rPr>
          <w:fldChar w:fldCharType="end"/>
        </w:r>
      </w:hyperlink>
    </w:p>
    <w:p w14:paraId="5DDECA5A" w14:textId="77777777" w:rsidR="003477C9" w:rsidRPr="004614B6" w:rsidRDefault="003477C9" w:rsidP="003477C9">
      <w:pPr>
        <w:pStyle w:val="TOC1"/>
        <w:spacing w:before="78" w:after="78"/>
        <w:rPr>
          <w:rFonts w:ascii="Calibri" w:hAnsi="Calibri"/>
          <w:noProof/>
          <w:szCs w:val="22"/>
        </w:rPr>
      </w:pPr>
      <w:hyperlink w:anchor="_Toc136460034" w:history="1">
        <w:r w:rsidRPr="004614B6">
          <w:rPr>
            <w:rStyle w:val="aff5"/>
            <w:rFonts w:hint="eastAsia"/>
          </w:rPr>
          <w:t>附录A</w:t>
        </w:r>
        <w:r>
          <w:rPr>
            <w:rStyle w:val="aff5"/>
            <w:rFonts w:hint="eastAsia"/>
          </w:rPr>
          <w:t xml:space="preserve">　</w:t>
        </w:r>
        <w:r w:rsidRPr="004614B6">
          <w:rPr>
            <w:rStyle w:val="aff5"/>
            <w:rFonts w:hint="eastAsia"/>
          </w:rPr>
          <w:t>（资料性）</w:t>
        </w:r>
        <w:r>
          <w:rPr>
            <w:rStyle w:val="aff5"/>
          </w:rPr>
          <w:t xml:space="preserve">　</w:t>
        </w:r>
        <w:r w:rsidRPr="004614B6">
          <w:rPr>
            <w:rStyle w:val="aff5"/>
            <w:rFonts w:hint="eastAsia"/>
          </w:rPr>
          <w:t>仪器参考工作参数</w:t>
        </w:r>
        <w:r w:rsidRPr="004614B6">
          <w:rPr>
            <w:noProof/>
            <w:webHidden/>
          </w:rPr>
          <w:tab/>
        </w:r>
        <w:r w:rsidR="004A3960" w:rsidRPr="004614B6">
          <w:rPr>
            <w:noProof/>
            <w:webHidden/>
          </w:rPr>
          <w:fldChar w:fldCharType="begin" w:fldLock="1"/>
        </w:r>
        <w:r w:rsidRPr="004614B6">
          <w:rPr>
            <w:noProof/>
            <w:webHidden/>
          </w:rPr>
          <w:instrText xml:space="preserve"> PAGEREF _Toc136460034 \h </w:instrText>
        </w:r>
        <w:r w:rsidR="004A3960" w:rsidRPr="004614B6">
          <w:rPr>
            <w:noProof/>
            <w:webHidden/>
          </w:rPr>
        </w:r>
        <w:r w:rsidR="004A3960" w:rsidRPr="004614B6">
          <w:rPr>
            <w:noProof/>
            <w:webHidden/>
          </w:rPr>
          <w:fldChar w:fldCharType="separate"/>
        </w:r>
        <w:r w:rsidRPr="004614B6">
          <w:rPr>
            <w:noProof/>
            <w:webHidden/>
          </w:rPr>
          <w:t>5</w:t>
        </w:r>
        <w:r w:rsidR="004A3960" w:rsidRPr="004614B6">
          <w:rPr>
            <w:noProof/>
            <w:webHidden/>
          </w:rPr>
          <w:fldChar w:fldCharType="end"/>
        </w:r>
      </w:hyperlink>
    </w:p>
    <w:p w14:paraId="4705C3D9" w14:textId="77777777" w:rsidR="003477C9" w:rsidRPr="004614B6" w:rsidRDefault="003477C9" w:rsidP="003477C9">
      <w:pPr>
        <w:pStyle w:val="TOC1"/>
        <w:spacing w:before="78" w:after="78"/>
        <w:rPr>
          <w:rFonts w:ascii="Calibri" w:hAnsi="Calibri"/>
          <w:noProof/>
          <w:szCs w:val="22"/>
        </w:rPr>
      </w:pPr>
      <w:hyperlink w:anchor="_Toc136460035" w:history="1">
        <w:r w:rsidRPr="004614B6">
          <w:rPr>
            <w:rStyle w:val="aff5"/>
            <w:rFonts w:hint="eastAsia"/>
          </w:rPr>
          <w:t>附录B</w:t>
        </w:r>
        <w:r>
          <w:rPr>
            <w:rStyle w:val="aff5"/>
            <w:rFonts w:hint="eastAsia"/>
          </w:rPr>
          <w:t xml:space="preserve">　</w:t>
        </w:r>
        <w:r w:rsidRPr="004614B6">
          <w:rPr>
            <w:rStyle w:val="aff5"/>
            <w:rFonts w:hint="eastAsia"/>
          </w:rPr>
          <w:t>（规范性）</w:t>
        </w:r>
        <w:r>
          <w:rPr>
            <w:rStyle w:val="aff5"/>
          </w:rPr>
          <w:t xml:space="preserve">　</w:t>
        </w:r>
        <w:r w:rsidRPr="004614B6">
          <w:rPr>
            <w:rStyle w:val="aff5"/>
            <w:rFonts w:hint="eastAsia"/>
          </w:rPr>
          <w:t>元素分析的推荐波长</w:t>
        </w:r>
        <w:r w:rsidRPr="004614B6">
          <w:rPr>
            <w:noProof/>
            <w:webHidden/>
          </w:rPr>
          <w:tab/>
        </w:r>
        <w:r w:rsidR="004A3960" w:rsidRPr="004614B6">
          <w:rPr>
            <w:noProof/>
            <w:webHidden/>
          </w:rPr>
          <w:fldChar w:fldCharType="begin" w:fldLock="1"/>
        </w:r>
        <w:r w:rsidRPr="004614B6">
          <w:rPr>
            <w:noProof/>
            <w:webHidden/>
          </w:rPr>
          <w:instrText xml:space="preserve"> PAGEREF _Toc136460035 \h </w:instrText>
        </w:r>
        <w:r w:rsidR="004A3960" w:rsidRPr="004614B6">
          <w:rPr>
            <w:noProof/>
            <w:webHidden/>
          </w:rPr>
        </w:r>
        <w:r w:rsidR="004A3960" w:rsidRPr="004614B6">
          <w:rPr>
            <w:noProof/>
            <w:webHidden/>
          </w:rPr>
          <w:fldChar w:fldCharType="separate"/>
        </w:r>
        <w:r w:rsidRPr="004614B6">
          <w:rPr>
            <w:noProof/>
            <w:webHidden/>
          </w:rPr>
          <w:t>6</w:t>
        </w:r>
        <w:r w:rsidR="004A3960" w:rsidRPr="004614B6">
          <w:rPr>
            <w:noProof/>
            <w:webHidden/>
          </w:rPr>
          <w:fldChar w:fldCharType="end"/>
        </w:r>
      </w:hyperlink>
    </w:p>
    <w:p w14:paraId="43373DEA" w14:textId="77777777" w:rsidR="003477C9" w:rsidRPr="004614B6" w:rsidRDefault="003477C9" w:rsidP="003477C9">
      <w:pPr>
        <w:pStyle w:val="TOC1"/>
        <w:spacing w:before="78" w:after="78"/>
        <w:rPr>
          <w:rFonts w:ascii="Calibri" w:hAnsi="Calibri"/>
          <w:noProof/>
          <w:szCs w:val="22"/>
        </w:rPr>
      </w:pPr>
      <w:hyperlink w:anchor="_Toc136460036" w:history="1">
        <w:r w:rsidRPr="004614B6">
          <w:rPr>
            <w:rStyle w:val="aff5"/>
            <w:rFonts w:hint="eastAsia"/>
          </w:rPr>
          <w:t>附录C</w:t>
        </w:r>
        <w:r>
          <w:rPr>
            <w:rStyle w:val="aff5"/>
            <w:rFonts w:hint="eastAsia"/>
          </w:rPr>
          <w:t xml:space="preserve">　</w:t>
        </w:r>
        <w:r w:rsidRPr="004614B6">
          <w:rPr>
            <w:rStyle w:val="aff5"/>
            <w:rFonts w:hint="eastAsia"/>
          </w:rPr>
          <w:t>（资料性）</w:t>
        </w:r>
        <w:r>
          <w:rPr>
            <w:rStyle w:val="aff5"/>
          </w:rPr>
          <w:t xml:space="preserve">　</w:t>
        </w:r>
        <w:r w:rsidRPr="004614B6">
          <w:rPr>
            <w:rStyle w:val="aff5"/>
            <w:rFonts w:hint="eastAsia"/>
          </w:rPr>
          <w:t>本方法使用仪器检测限及方法定量限</w:t>
        </w:r>
        <w:r w:rsidRPr="004614B6">
          <w:rPr>
            <w:noProof/>
            <w:webHidden/>
          </w:rPr>
          <w:tab/>
        </w:r>
        <w:r w:rsidR="004A3960" w:rsidRPr="004614B6">
          <w:rPr>
            <w:noProof/>
            <w:webHidden/>
          </w:rPr>
          <w:fldChar w:fldCharType="begin" w:fldLock="1"/>
        </w:r>
        <w:r w:rsidRPr="004614B6">
          <w:rPr>
            <w:noProof/>
            <w:webHidden/>
          </w:rPr>
          <w:instrText xml:space="preserve"> PAGEREF _Toc136460036 \h </w:instrText>
        </w:r>
        <w:r w:rsidR="004A3960" w:rsidRPr="004614B6">
          <w:rPr>
            <w:noProof/>
            <w:webHidden/>
          </w:rPr>
        </w:r>
        <w:r w:rsidR="004A3960" w:rsidRPr="004614B6">
          <w:rPr>
            <w:noProof/>
            <w:webHidden/>
          </w:rPr>
          <w:fldChar w:fldCharType="separate"/>
        </w:r>
        <w:r w:rsidRPr="004614B6">
          <w:rPr>
            <w:noProof/>
            <w:webHidden/>
          </w:rPr>
          <w:t>7</w:t>
        </w:r>
        <w:r w:rsidR="004A3960" w:rsidRPr="004614B6">
          <w:rPr>
            <w:noProof/>
            <w:webHidden/>
          </w:rPr>
          <w:fldChar w:fldCharType="end"/>
        </w:r>
      </w:hyperlink>
    </w:p>
    <w:p w14:paraId="394F0AEE" w14:textId="77777777" w:rsidR="00707868" w:rsidRDefault="004A3960" w:rsidP="003477C9">
      <w:pPr>
        <w:pStyle w:val="aff0"/>
      </w:pPr>
      <w:r w:rsidRPr="004614B6">
        <w:fldChar w:fldCharType="end"/>
      </w:r>
    </w:p>
    <w:p w14:paraId="28632CE5" w14:textId="77777777" w:rsidR="00707868" w:rsidRDefault="005807ED">
      <w:pPr>
        <w:pStyle w:val="afffff6"/>
      </w:pPr>
      <w:bookmarkStart w:id="17" w:name="_Toc46228652"/>
      <w:r>
        <w:rPr>
          <w:rFonts w:hint="eastAsia"/>
        </w:rPr>
        <w:lastRenderedPageBreak/>
        <w:t>前</w:t>
      </w:r>
      <w:bookmarkStart w:id="18" w:name="BKQY"/>
      <w:r>
        <w:rPr>
          <w:rFonts w:ascii="Cambria Math" w:hAnsi="Cambria Math" w:cs="Cambria Math"/>
        </w:rPr>
        <w:t>  </w:t>
      </w:r>
      <w:r>
        <w:rPr>
          <w:rFonts w:hint="eastAsia"/>
        </w:rPr>
        <w:t>言</w:t>
      </w:r>
      <w:bookmarkEnd w:id="17"/>
      <w:bookmarkEnd w:id="18"/>
    </w:p>
    <w:p w14:paraId="7FBE1E43"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本文件按照GB/T 1.1—2020《标准化工作导则  第1部分：标准化文件的结构和起草规则》的规定起草。</w:t>
      </w:r>
    </w:p>
    <w:p w14:paraId="3B9BDEB6"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请注意本文件的某些内容可能涉及专利。本文件的发布机构不承担识别专利的责任。</w:t>
      </w:r>
    </w:p>
    <w:p w14:paraId="65BBB505"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本文件由中国核能行业协会提出并归口。</w:t>
      </w:r>
    </w:p>
    <w:p w14:paraId="6D1C76E7"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本文件起草单位：</w:t>
      </w:r>
      <w:r w:rsidRPr="003477C9">
        <w:rPr>
          <w:rFonts w:hint="eastAsia"/>
          <w:color w:val="000000"/>
          <w:sz w:val="21"/>
          <w:szCs w:val="21"/>
        </w:rPr>
        <w:t>上海核工程研究设计院股份有限公司</w:t>
      </w:r>
      <w:r>
        <w:rPr>
          <w:rFonts w:hint="eastAsia"/>
          <w:color w:val="000000"/>
          <w:sz w:val="21"/>
          <w:szCs w:val="21"/>
        </w:rPr>
        <w:t>、</w:t>
      </w:r>
      <w:r w:rsidRPr="003477C9">
        <w:rPr>
          <w:rFonts w:hint="eastAsia"/>
          <w:color w:val="000000"/>
          <w:sz w:val="21"/>
          <w:szCs w:val="21"/>
        </w:rPr>
        <w:t>杭州谱育科技发展有限公司、苏州热工研究院有限公司、裕深智能科技（上海）有限公司、山东核电有限公司、中核武汉核电运行技术股份有限公司、中核核电运行管理有限公司、华能山东石岛湾核电有限公司、大亚湾核电运营管理有限责任公司</w:t>
      </w:r>
      <w:r>
        <w:rPr>
          <w:rFonts w:hint="eastAsia"/>
          <w:color w:val="000000"/>
          <w:sz w:val="21"/>
          <w:szCs w:val="21"/>
        </w:rPr>
        <w:t>。</w:t>
      </w:r>
    </w:p>
    <w:p w14:paraId="780A5FF2"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本文件主要起草人：于淼、</w:t>
      </w:r>
      <w:r w:rsidRPr="003477C9">
        <w:rPr>
          <w:rFonts w:hint="eastAsia"/>
          <w:color w:val="000000"/>
          <w:sz w:val="21"/>
          <w:szCs w:val="21"/>
        </w:rPr>
        <w:t>桂璐廷、</w:t>
      </w:r>
      <w:r>
        <w:rPr>
          <w:rFonts w:hint="eastAsia"/>
          <w:color w:val="000000"/>
          <w:sz w:val="21"/>
          <w:szCs w:val="21"/>
        </w:rPr>
        <w:t>王芳、</w:t>
      </w:r>
      <w:r w:rsidRPr="003477C9">
        <w:rPr>
          <w:rFonts w:hint="eastAsia"/>
          <w:color w:val="000000"/>
          <w:sz w:val="21"/>
          <w:szCs w:val="21"/>
        </w:rPr>
        <w:t>夏晓峰、卢水淼、施阳阳、林根仙、刘灿帅、袁彬、程彦翔、王宇宙、张龙、杨顺龙、操容、吴申奥、刘新福、马倩、陈曦、孟鸿强、黎良斌、陈伟忠</w:t>
      </w:r>
      <w:r>
        <w:rPr>
          <w:rFonts w:hint="eastAsia"/>
          <w:color w:val="000000"/>
          <w:sz w:val="21"/>
          <w:szCs w:val="21"/>
        </w:rPr>
        <w:t>。</w:t>
      </w:r>
    </w:p>
    <w:p w14:paraId="410FB3A3" w14:textId="77777777" w:rsidR="00707868"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本文件为首次发布</w:t>
      </w:r>
      <w:r w:rsidR="005807ED">
        <w:rPr>
          <w:rFonts w:hint="eastAsia"/>
          <w:color w:val="000000"/>
          <w:sz w:val="21"/>
          <w:szCs w:val="21"/>
        </w:rPr>
        <w:t>。</w:t>
      </w:r>
    </w:p>
    <w:p w14:paraId="126B3D46" w14:textId="77777777" w:rsidR="00707868" w:rsidRDefault="00707868">
      <w:pPr>
        <w:pStyle w:val="aff0"/>
      </w:pPr>
    </w:p>
    <w:p w14:paraId="371A5DBA" w14:textId="77777777" w:rsidR="00707868" w:rsidRDefault="00707868">
      <w:pPr>
        <w:pStyle w:val="aff0"/>
      </w:pPr>
    </w:p>
    <w:p w14:paraId="098A845C" w14:textId="77777777" w:rsidR="00707868" w:rsidRDefault="00707868">
      <w:pPr>
        <w:pStyle w:val="aff0"/>
      </w:pPr>
    </w:p>
    <w:p w14:paraId="22048475" w14:textId="77777777" w:rsidR="00707868" w:rsidRDefault="00707868">
      <w:pPr>
        <w:pStyle w:val="aff0"/>
      </w:pPr>
    </w:p>
    <w:p w14:paraId="225A377A" w14:textId="77777777" w:rsidR="00707868" w:rsidRDefault="00707868">
      <w:pPr>
        <w:pStyle w:val="aff0"/>
      </w:pPr>
    </w:p>
    <w:p w14:paraId="7A0EF4EB" w14:textId="77777777" w:rsidR="00707868" w:rsidRDefault="00707868">
      <w:pPr>
        <w:pStyle w:val="a2"/>
        <w:numPr>
          <w:ilvl w:val="0"/>
          <w:numId w:val="0"/>
        </w:numPr>
        <w:ind w:left="833"/>
      </w:pPr>
    </w:p>
    <w:p w14:paraId="2AD6E504" w14:textId="77777777" w:rsidR="00707868" w:rsidRDefault="00707868">
      <w:pPr>
        <w:pStyle w:val="a2"/>
        <w:numPr>
          <w:ilvl w:val="0"/>
          <w:numId w:val="0"/>
        </w:numPr>
        <w:ind w:left="833"/>
      </w:pPr>
    </w:p>
    <w:p w14:paraId="111C97DB" w14:textId="77777777" w:rsidR="00707868" w:rsidRDefault="00707868">
      <w:pPr>
        <w:pStyle w:val="a2"/>
        <w:numPr>
          <w:ilvl w:val="0"/>
          <w:numId w:val="0"/>
        </w:numPr>
        <w:ind w:left="833" w:hanging="408"/>
        <w:sectPr w:rsidR="00707868">
          <w:headerReference w:type="default" r:id="rId12"/>
          <w:footerReference w:type="default" r:id="rId13"/>
          <w:pgSz w:w="11906" w:h="16838"/>
          <w:pgMar w:top="567" w:right="1134" w:bottom="1134" w:left="1417" w:header="1418" w:footer="1134" w:gutter="0"/>
          <w:pgNumType w:fmt="upperRoman" w:start="1"/>
          <w:cols w:space="425"/>
          <w:formProt w:val="0"/>
          <w:docGrid w:type="lines" w:linePitch="312"/>
        </w:sectPr>
      </w:pPr>
    </w:p>
    <w:p w14:paraId="10FA7864" w14:textId="77777777" w:rsidR="00707868" w:rsidRDefault="005807ED">
      <w:pPr>
        <w:pStyle w:val="affc"/>
      </w:pPr>
      <w:r>
        <w:rPr>
          <w:rFonts w:hint="eastAsia"/>
        </w:rPr>
        <w:lastRenderedPageBreak/>
        <w:t>核电厂一回路</w:t>
      </w:r>
      <w:r w:rsidR="00440C4B">
        <w:rPr>
          <w:rFonts w:hint="eastAsia"/>
        </w:rPr>
        <w:t xml:space="preserve">冷却剂 </w:t>
      </w:r>
      <w:r>
        <w:rPr>
          <w:rFonts w:hint="eastAsia"/>
        </w:rPr>
        <w:t>硼酸的测定</w:t>
      </w:r>
      <w:r w:rsidR="00440C4B">
        <w:rPr>
          <w:rFonts w:hint="eastAsia"/>
        </w:rPr>
        <w:t xml:space="preserve"> </w:t>
      </w:r>
      <w:r>
        <w:rPr>
          <w:rFonts w:hint="eastAsia"/>
        </w:rPr>
        <w:t xml:space="preserve">滴定法 </w:t>
      </w:r>
      <w:r>
        <w:t>    </w:t>
      </w:r>
    </w:p>
    <w:p w14:paraId="73E940E8" w14:textId="77777777" w:rsidR="00707868" w:rsidRDefault="005807ED">
      <w:pPr>
        <w:pStyle w:val="affa"/>
        <w:spacing w:before="312" w:after="312"/>
        <w:ind w:firstLineChars="200" w:firstLine="422"/>
        <w:jc w:val="left"/>
        <w:rPr>
          <w:b/>
          <w:bCs/>
          <w:szCs w:val="21"/>
        </w:rPr>
      </w:pPr>
      <w:r>
        <w:rPr>
          <w:rFonts w:ascii="宋体" w:eastAsia="宋体" w:hAnsi="宋体" w:cs="宋体"/>
          <w:b/>
          <w:bCs/>
          <w:szCs w:val="21"/>
        </w:rPr>
        <w:t>警示——使用本部分的人员应有正规实验室工作的实践经验。本部分并未指出所有可能的安全问 题。使用者有责任采取适当的安全和健康措施，并保证符合国家有关法规规定的条件。</w:t>
      </w:r>
    </w:p>
    <w:p w14:paraId="566C0768" w14:textId="77777777" w:rsidR="00707868" w:rsidRDefault="005807ED">
      <w:pPr>
        <w:pStyle w:val="affa"/>
        <w:spacing w:before="312" w:after="312"/>
        <w:rPr>
          <w:rFonts w:hAnsi="黑体" w:cs="黑体" w:hint="eastAsia"/>
        </w:rPr>
      </w:pPr>
      <w:r>
        <w:rPr>
          <w:rFonts w:hAnsi="黑体" w:cs="黑体" w:hint="eastAsia"/>
        </w:rPr>
        <w:t>1范围</w:t>
      </w:r>
    </w:p>
    <w:p w14:paraId="0964F5D4" w14:textId="77777777" w:rsidR="00707868" w:rsidRDefault="005807ED">
      <w:pPr>
        <w:pStyle w:val="aff0"/>
        <w:rPr>
          <w:rFonts w:ascii="Times New Roman"/>
        </w:rPr>
      </w:pPr>
      <w:r>
        <w:rPr>
          <w:rFonts w:ascii="Times New Roman" w:hint="eastAsia"/>
        </w:rPr>
        <w:t>本标准规定了核电厂一回路水中硼酸浓度测定的方法。</w:t>
      </w:r>
    </w:p>
    <w:p w14:paraId="01377FB7" w14:textId="77777777" w:rsidR="00707868" w:rsidRDefault="005807ED">
      <w:pPr>
        <w:pStyle w:val="aff0"/>
        <w:rPr>
          <w:szCs w:val="21"/>
        </w:rPr>
      </w:pPr>
      <w:r>
        <w:rPr>
          <w:rFonts w:ascii="Times New Roman" w:hint="eastAsia"/>
        </w:rPr>
        <w:t>本标准适用于核电厂各种含硼介质中硼酸浓度的测定，本方法定量限为</w:t>
      </w:r>
      <w:r>
        <w:rPr>
          <w:rFonts w:ascii="Times New Roman"/>
          <w:szCs w:val="21"/>
        </w:rPr>
        <w:t>0.015g/L</w:t>
      </w:r>
      <w:r>
        <w:rPr>
          <w:rFonts w:hint="eastAsia"/>
          <w:szCs w:val="21"/>
        </w:rPr>
        <w:t>。</w:t>
      </w:r>
    </w:p>
    <w:p w14:paraId="492B3DB6" w14:textId="77777777" w:rsidR="00707868" w:rsidRDefault="005807ED">
      <w:pPr>
        <w:pStyle w:val="affa"/>
        <w:spacing w:before="312" w:after="312"/>
        <w:rPr>
          <w:rFonts w:hAnsi="黑体" w:cs="黑体" w:hint="eastAsia"/>
        </w:rPr>
      </w:pPr>
      <w:r>
        <w:rPr>
          <w:rFonts w:hAnsi="黑体" w:cs="黑体" w:hint="eastAsia"/>
        </w:rPr>
        <w:t>2 规范性引用文件</w:t>
      </w:r>
    </w:p>
    <w:p w14:paraId="1AEB4BBB" w14:textId="77777777" w:rsidR="00707868" w:rsidRDefault="005807ED">
      <w:pPr>
        <w:pStyle w:val="aff0"/>
        <w:rPr>
          <w:rFonts w:ascii="Times New Roman"/>
        </w:rPr>
      </w:pPr>
      <w:r>
        <w:rPr>
          <w:rFonts w:ascii="Times New Roman" w:hint="eastAsia"/>
        </w:rPr>
        <w:t>下列文件中的条款通过本标准的引用而成为本标准的条款。凡是注日期的引用文件，其随后所有的修改单（不包括勘误的内容）或修订版均不适用于本标准，然而，鼓励根据本标准达成协议的各方研究可使用这些文件的最新版本。凡是不注日期的引用文件，其最新版本适用于本标准。</w:t>
      </w:r>
    </w:p>
    <w:p w14:paraId="4FC5175B" w14:textId="77777777" w:rsidR="00707868" w:rsidRDefault="005807ED">
      <w:pPr>
        <w:pStyle w:val="aff0"/>
        <w:rPr>
          <w:rFonts w:ascii="Times New Roman"/>
        </w:rPr>
      </w:pPr>
      <w:r>
        <w:rPr>
          <w:rFonts w:ascii="Times New Roman" w:hint="eastAsia"/>
        </w:rPr>
        <w:t xml:space="preserve">DZ/T 0064.45-2021 </w:t>
      </w:r>
      <w:r>
        <w:rPr>
          <w:rFonts w:ascii="Times New Roman" w:hint="eastAsia"/>
        </w:rPr>
        <w:t>地下水质分析方法</w:t>
      </w:r>
      <w:r>
        <w:rPr>
          <w:rFonts w:ascii="Times New Roman" w:hint="eastAsia"/>
        </w:rPr>
        <w:t xml:space="preserve"> </w:t>
      </w:r>
      <w:r>
        <w:rPr>
          <w:rFonts w:ascii="Times New Roman" w:hint="eastAsia"/>
        </w:rPr>
        <w:t>第</w:t>
      </w:r>
      <w:r>
        <w:rPr>
          <w:rFonts w:ascii="Times New Roman" w:hint="eastAsia"/>
        </w:rPr>
        <w:t>45</w:t>
      </w:r>
      <w:r>
        <w:rPr>
          <w:rFonts w:ascii="Times New Roman" w:hint="eastAsia"/>
        </w:rPr>
        <w:t>部分：硼量的测定甘露醇碱滴定法</w:t>
      </w:r>
    </w:p>
    <w:p w14:paraId="571DD067" w14:textId="77777777" w:rsidR="00707868" w:rsidRDefault="005807ED">
      <w:pPr>
        <w:pStyle w:val="affa"/>
        <w:spacing w:before="312" w:after="312"/>
      </w:pPr>
      <w:r>
        <w:rPr>
          <w:rFonts w:hint="eastAsia"/>
        </w:rPr>
        <w:t>3术语和定义</w:t>
      </w:r>
    </w:p>
    <w:p w14:paraId="2DD0F129" w14:textId="77777777" w:rsidR="00707868" w:rsidRDefault="005807ED">
      <w:pPr>
        <w:pStyle w:val="aff7"/>
        <w:spacing w:before="156" w:after="156"/>
        <w:ind w:left="284"/>
        <w:rPr>
          <w:rFonts w:asciiTheme="majorEastAsia" w:eastAsiaTheme="majorEastAsia" w:hAnsiTheme="majorEastAsia" w:hint="eastAsia"/>
        </w:rPr>
      </w:pPr>
      <w:r>
        <w:rPr>
          <w:rFonts w:hint="eastAsia"/>
        </w:rPr>
        <w:t>3.1滴定分析：</w:t>
      </w:r>
    </w:p>
    <w:p w14:paraId="43C08165" w14:textId="77777777" w:rsidR="00707868" w:rsidRDefault="005807ED">
      <w:pPr>
        <w:ind w:firstLineChars="200" w:firstLine="420"/>
      </w:pPr>
      <w:r>
        <w:rPr>
          <w:rFonts w:hint="eastAsia"/>
        </w:rPr>
        <w:t>滴定分析是将已知浓度的标准溶液滴加到被测物质的溶液中直至所加溶液物质的量按化学计量关系恰好反应完全，然后根据所加标准溶液的浓度和所消耗的体积，计算出被测物质含量的分析方法。由于这种测量方法是以测量溶液体积为基础，故又称为容量分析。</w:t>
      </w:r>
    </w:p>
    <w:p w14:paraId="4B30CED1" w14:textId="77777777" w:rsidR="00707868" w:rsidRDefault="005807ED">
      <w:pPr>
        <w:pStyle w:val="aff7"/>
        <w:spacing w:before="156" w:after="156"/>
        <w:ind w:left="284"/>
      </w:pPr>
      <w:r>
        <w:rPr>
          <w:rFonts w:hint="eastAsia"/>
        </w:rPr>
        <w:t xml:space="preserve">3.2电极 </w:t>
      </w:r>
    </w:p>
    <w:p w14:paraId="2A7AFA93" w14:textId="77777777" w:rsidR="00707868" w:rsidRDefault="005807ED">
      <w:pPr>
        <w:ind w:firstLineChars="200" w:firstLine="420"/>
      </w:pPr>
      <w:r>
        <w:rPr>
          <w:rFonts w:hint="eastAsia"/>
        </w:rPr>
        <w:t>电化学传感器，简称电极。滴定用电极分为指示电极和参比电极，二者结合为复合电极，用来测量溶液中特定离子活度变化，将化学信号转为电信号，转化关系为能斯特方程。</w:t>
      </w:r>
    </w:p>
    <w:p w14:paraId="4AEB9A4A" w14:textId="77777777" w:rsidR="00707868" w:rsidRDefault="005807ED">
      <w:pPr>
        <w:pStyle w:val="affa"/>
        <w:spacing w:before="312" w:after="312"/>
        <w:rPr>
          <w:rFonts w:hAnsi="黑体" w:cs="黑体" w:hint="eastAsia"/>
        </w:rPr>
      </w:pPr>
      <w:r>
        <w:rPr>
          <w:rFonts w:hAnsi="黑体" w:cs="黑体" w:hint="eastAsia"/>
        </w:rPr>
        <w:t>4 原理</w:t>
      </w:r>
    </w:p>
    <w:p w14:paraId="4B8AEE43" w14:textId="77777777" w:rsidR="00707868" w:rsidRDefault="005807ED">
      <w:pPr>
        <w:pStyle w:val="aff0"/>
        <w:rPr>
          <w:rFonts w:ascii="Times New Roman"/>
          <w:sz w:val="24"/>
        </w:rPr>
      </w:pPr>
      <w:bookmarkStart w:id="19" w:name="_Toc319581190"/>
      <w:bookmarkStart w:id="20" w:name="_Toc319571631"/>
      <w:r>
        <w:rPr>
          <w:rFonts w:ascii="Times New Roman" w:hint="eastAsia"/>
        </w:rPr>
        <w:t>硼酸是一种弱酸，不能用标准碱溶液直接进行定量滴定。当硼酸溶液中加入甘露醇后，甘露醇会与硼酸生成络合酸，可转化成一种较强的酸，这时就可以用氢氧化钠标准溶液直接进行滴定，滴定仪在整个滴定过程中检测到</w:t>
      </w:r>
      <w:r>
        <w:rPr>
          <w:rFonts w:ascii="Times New Roman" w:hint="eastAsia"/>
        </w:rPr>
        <w:t>pH</w:t>
      </w:r>
      <w:r>
        <w:rPr>
          <w:rFonts w:ascii="Times New Roman" w:hint="eastAsia"/>
        </w:rPr>
        <w:t>变化率最大值时所对应的浓度为硼酸浓度，其反应式为</w:t>
      </w:r>
      <w:r>
        <w:rPr>
          <w:rFonts w:ascii="Times New Roman" w:hint="eastAsia"/>
        </w:rPr>
        <w:t>:</w:t>
      </w:r>
      <w:bookmarkEnd w:id="19"/>
      <w:bookmarkEnd w:id="20"/>
      <w:r>
        <w:rPr>
          <w:rFonts w:ascii="Times New Roman" w:hint="eastAsia"/>
        </w:rPr>
        <w:t xml:space="preserve">   </w:t>
      </w:r>
      <w:r>
        <w:rPr>
          <w:rFonts w:ascii="Times New Roman" w:hint="eastAsia"/>
          <w:sz w:val="24"/>
        </w:rPr>
        <w:t xml:space="preserve"> </w:t>
      </w:r>
    </w:p>
    <w:p w14:paraId="2BE350F7" w14:textId="77777777" w:rsidR="00707868" w:rsidRDefault="005807ED">
      <w:pPr>
        <w:jc w:val="center"/>
        <w:rPr>
          <w:sz w:val="24"/>
        </w:rPr>
      </w:pPr>
      <w:bookmarkStart w:id="21" w:name="_Toc319571632"/>
      <w:bookmarkStart w:id="22" w:name="_Toc319581191"/>
      <w:r>
        <w:rPr>
          <w:rFonts w:hint="eastAsia"/>
          <w:sz w:val="24"/>
        </w:rPr>
        <w:t>C</w:t>
      </w:r>
      <w:r>
        <w:rPr>
          <w:rFonts w:hint="eastAsia"/>
          <w:sz w:val="24"/>
          <w:vertAlign w:val="subscript"/>
        </w:rPr>
        <w:t>6</w:t>
      </w:r>
      <w:r>
        <w:rPr>
          <w:rFonts w:hint="eastAsia"/>
          <w:sz w:val="24"/>
        </w:rPr>
        <w:t>H</w:t>
      </w:r>
      <w:r>
        <w:rPr>
          <w:rFonts w:hint="eastAsia"/>
          <w:sz w:val="24"/>
          <w:vertAlign w:val="subscript"/>
        </w:rPr>
        <w:t>8</w:t>
      </w:r>
      <w:r>
        <w:rPr>
          <w:rFonts w:hint="eastAsia"/>
          <w:sz w:val="24"/>
        </w:rPr>
        <w:t>(OH)</w:t>
      </w:r>
      <w:r>
        <w:rPr>
          <w:rFonts w:hint="eastAsia"/>
          <w:sz w:val="24"/>
          <w:vertAlign w:val="subscript"/>
        </w:rPr>
        <w:t>6</w:t>
      </w:r>
      <w:r>
        <w:rPr>
          <w:rFonts w:hint="eastAsia"/>
          <w:sz w:val="24"/>
        </w:rPr>
        <w:t xml:space="preserve"> + H</w:t>
      </w:r>
      <w:r>
        <w:rPr>
          <w:rFonts w:hint="eastAsia"/>
          <w:sz w:val="24"/>
          <w:vertAlign w:val="subscript"/>
        </w:rPr>
        <w:t>3</w:t>
      </w:r>
      <w:r>
        <w:rPr>
          <w:rFonts w:hint="eastAsia"/>
          <w:sz w:val="24"/>
        </w:rPr>
        <w:t>BO</w:t>
      </w:r>
      <w:r>
        <w:rPr>
          <w:rFonts w:hint="eastAsia"/>
          <w:sz w:val="24"/>
          <w:vertAlign w:val="subscript"/>
        </w:rPr>
        <w:t>3</w:t>
      </w:r>
      <w:r>
        <w:rPr>
          <w:rFonts w:hint="eastAsia"/>
          <w:sz w:val="24"/>
        </w:rPr>
        <w:t xml:space="preserve"> </w:t>
      </w:r>
      <w:r>
        <w:rPr>
          <w:rFonts w:eastAsia="方正舒体" w:hint="eastAsia"/>
          <w:sz w:val="24"/>
          <w:lang w:val="en-GB"/>
        </w:rPr>
        <w:t>→</w:t>
      </w:r>
      <w:r>
        <w:rPr>
          <w:rFonts w:hint="eastAsia"/>
          <w:sz w:val="24"/>
        </w:rPr>
        <w:t xml:space="preserve"> C</w:t>
      </w:r>
      <w:r>
        <w:rPr>
          <w:rFonts w:hint="eastAsia"/>
          <w:sz w:val="24"/>
          <w:vertAlign w:val="subscript"/>
        </w:rPr>
        <w:t>6</w:t>
      </w:r>
      <w:r>
        <w:rPr>
          <w:rFonts w:hint="eastAsia"/>
          <w:sz w:val="24"/>
        </w:rPr>
        <w:t>H</w:t>
      </w:r>
      <w:r>
        <w:rPr>
          <w:rFonts w:hint="eastAsia"/>
          <w:sz w:val="24"/>
          <w:vertAlign w:val="subscript"/>
        </w:rPr>
        <w:t>8</w:t>
      </w:r>
      <w:r>
        <w:rPr>
          <w:rFonts w:hint="eastAsia"/>
          <w:sz w:val="24"/>
        </w:rPr>
        <w:t>(OH)</w:t>
      </w:r>
      <w:r>
        <w:rPr>
          <w:rFonts w:hint="eastAsia"/>
          <w:sz w:val="24"/>
          <w:vertAlign w:val="subscript"/>
        </w:rPr>
        <w:t>4</w:t>
      </w:r>
      <w:r>
        <w:rPr>
          <w:rFonts w:hint="eastAsia"/>
          <w:sz w:val="24"/>
        </w:rPr>
        <w:t xml:space="preserve"> </w:t>
      </w:r>
      <w:r>
        <w:rPr>
          <w:sz w:val="24"/>
        </w:rPr>
        <w:t>·</w:t>
      </w:r>
      <w:r>
        <w:rPr>
          <w:rFonts w:hint="eastAsia"/>
          <w:sz w:val="24"/>
        </w:rPr>
        <w:t>HBO</w:t>
      </w:r>
      <w:r>
        <w:rPr>
          <w:rFonts w:hint="eastAsia"/>
          <w:sz w:val="24"/>
          <w:vertAlign w:val="subscript"/>
        </w:rPr>
        <w:t>3</w:t>
      </w:r>
      <w:r>
        <w:rPr>
          <w:rFonts w:hint="eastAsia"/>
          <w:sz w:val="24"/>
        </w:rPr>
        <w:t xml:space="preserve"> + 2H</w:t>
      </w:r>
      <w:r>
        <w:rPr>
          <w:rFonts w:hint="eastAsia"/>
          <w:sz w:val="24"/>
          <w:vertAlign w:val="subscript"/>
        </w:rPr>
        <w:t>2</w:t>
      </w:r>
      <w:r>
        <w:rPr>
          <w:rFonts w:hint="eastAsia"/>
          <w:sz w:val="24"/>
        </w:rPr>
        <w:t>O</w:t>
      </w:r>
      <w:bookmarkEnd w:id="21"/>
      <w:bookmarkEnd w:id="22"/>
    </w:p>
    <w:p w14:paraId="4AA5D84A" w14:textId="77777777" w:rsidR="00707868" w:rsidRDefault="005807ED">
      <w:pPr>
        <w:jc w:val="center"/>
        <w:rPr>
          <w:sz w:val="24"/>
        </w:rPr>
      </w:pPr>
      <w:bookmarkStart w:id="23" w:name="_Toc319581192"/>
      <w:bookmarkStart w:id="24" w:name="_Toc319571633"/>
      <w:r>
        <w:rPr>
          <w:rFonts w:hint="eastAsia"/>
          <w:sz w:val="24"/>
        </w:rPr>
        <w:t>C</w:t>
      </w:r>
      <w:r>
        <w:rPr>
          <w:rFonts w:hint="eastAsia"/>
          <w:sz w:val="24"/>
          <w:vertAlign w:val="subscript"/>
        </w:rPr>
        <w:t>6</w:t>
      </w:r>
      <w:r>
        <w:rPr>
          <w:rFonts w:hint="eastAsia"/>
          <w:sz w:val="24"/>
        </w:rPr>
        <w:t>H</w:t>
      </w:r>
      <w:r>
        <w:rPr>
          <w:rFonts w:hint="eastAsia"/>
          <w:sz w:val="24"/>
          <w:vertAlign w:val="subscript"/>
        </w:rPr>
        <w:t>8</w:t>
      </w:r>
      <w:r>
        <w:rPr>
          <w:rFonts w:hint="eastAsia"/>
          <w:sz w:val="24"/>
        </w:rPr>
        <w:t>(OH)</w:t>
      </w:r>
      <w:r>
        <w:rPr>
          <w:rFonts w:hint="eastAsia"/>
          <w:sz w:val="24"/>
          <w:vertAlign w:val="subscript"/>
        </w:rPr>
        <w:t>4</w:t>
      </w:r>
      <w:r>
        <w:rPr>
          <w:rFonts w:hint="eastAsia"/>
          <w:sz w:val="24"/>
        </w:rPr>
        <w:t xml:space="preserve"> </w:t>
      </w:r>
      <w:r>
        <w:rPr>
          <w:sz w:val="24"/>
        </w:rPr>
        <w:t>·</w:t>
      </w:r>
      <w:r>
        <w:rPr>
          <w:rFonts w:hint="eastAsia"/>
          <w:sz w:val="24"/>
        </w:rPr>
        <w:t>HBO</w:t>
      </w:r>
      <w:r>
        <w:rPr>
          <w:rFonts w:hint="eastAsia"/>
          <w:sz w:val="24"/>
          <w:vertAlign w:val="subscript"/>
        </w:rPr>
        <w:t>3</w:t>
      </w:r>
      <w:r>
        <w:rPr>
          <w:rFonts w:hint="eastAsia"/>
          <w:sz w:val="24"/>
        </w:rPr>
        <w:t xml:space="preserve"> + NaOH  </w:t>
      </w:r>
      <w:r>
        <w:rPr>
          <w:rFonts w:eastAsia="方正舒体" w:hint="eastAsia"/>
          <w:sz w:val="24"/>
          <w:lang w:val="en-GB"/>
        </w:rPr>
        <w:t>→</w:t>
      </w:r>
      <w:r>
        <w:rPr>
          <w:rFonts w:eastAsia="方正舒体" w:hint="eastAsia"/>
          <w:sz w:val="24"/>
        </w:rPr>
        <w:t xml:space="preserve"> </w:t>
      </w:r>
      <w:r>
        <w:rPr>
          <w:rFonts w:hint="eastAsia"/>
          <w:sz w:val="24"/>
        </w:rPr>
        <w:t>C</w:t>
      </w:r>
      <w:r>
        <w:rPr>
          <w:rFonts w:hint="eastAsia"/>
          <w:sz w:val="24"/>
          <w:vertAlign w:val="subscript"/>
        </w:rPr>
        <w:t>6</w:t>
      </w:r>
      <w:r>
        <w:rPr>
          <w:rFonts w:hint="eastAsia"/>
          <w:sz w:val="24"/>
        </w:rPr>
        <w:t>H</w:t>
      </w:r>
      <w:r>
        <w:rPr>
          <w:rFonts w:hint="eastAsia"/>
          <w:sz w:val="24"/>
          <w:vertAlign w:val="subscript"/>
        </w:rPr>
        <w:t>8</w:t>
      </w:r>
      <w:r>
        <w:rPr>
          <w:rFonts w:hint="eastAsia"/>
          <w:sz w:val="24"/>
        </w:rPr>
        <w:t>(OH)</w:t>
      </w:r>
      <w:r>
        <w:rPr>
          <w:rFonts w:hint="eastAsia"/>
          <w:sz w:val="24"/>
          <w:vertAlign w:val="subscript"/>
        </w:rPr>
        <w:t>4</w:t>
      </w:r>
      <w:r>
        <w:rPr>
          <w:rFonts w:hint="eastAsia"/>
          <w:sz w:val="24"/>
        </w:rPr>
        <w:t xml:space="preserve"> </w:t>
      </w:r>
      <w:r>
        <w:rPr>
          <w:sz w:val="24"/>
        </w:rPr>
        <w:t>·</w:t>
      </w:r>
      <w:r>
        <w:rPr>
          <w:rFonts w:hint="eastAsia"/>
          <w:sz w:val="24"/>
        </w:rPr>
        <w:t>NaBO</w:t>
      </w:r>
      <w:r>
        <w:rPr>
          <w:rFonts w:hint="eastAsia"/>
          <w:sz w:val="24"/>
          <w:vertAlign w:val="subscript"/>
        </w:rPr>
        <w:t>3</w:t>
      </w:r>
      <w:r>
        <w:rPr>
          <w:rFonts w:hint="eastAsia"/>
          <w:sz w:val="24"/>
        </w:rPr>
        <w:t xml:space="preserve"> + H</w:t>
      </w:r>
      <w:r>
        <w:rPr>
          <w:rFonts w:hint="eastAsia"/>
          <w:sz w:val="24"/>
          <w:vertAlign w:val="subscript"/>
        </w:rPr>
        <w:t>2</w:t>
      </w:r>
      <w:r>
        <w:rPr>
          <w:rFonts w:hint="eastAsia"/>
          <w:sz w:val="24"/>
        </w:rPr>
        <w:t>O</w:t>
      </w:r>
      <w:bookmarkEnd w:id="23"/>
      <w:bookmarkEnd w:id="24"/>
    </w:p>
    <w:p w14:paraId="57677070" w14:textId="77777777" w:rsidR="00707868" w:rsidRDefault="005807ED">
      <w:pPr>
        <w:pStyle w:val="aff0"/>
        <w:rPr>
          <w:rFonts w:ascii="Times New Roman"/>
        </w:rPr>
      </w:pPr>
      <w:r>
        <w:rPr>
          <w:rFonts w:ascii="Times New Roman" w:hint="eastAsia"/>
        </w:rPr>
        <w:t>如果硼酸溶液里含有碱性物质或酸性物质时，需调整溶液</w:t>
      </w:r>
      <w:r>
        <w:rPr>
          <w:rFonts w:ascii="Times New Roman" w:hint="eastAsia"/>
        </w:rPr>
        <w:t>pH</w:t>
      </w:r>
      <w:r>
        <w:rPr>
          <w:rFonts w:ascii="Times New Roman" w:hint="eastAsia"/>
        </w:rPr>
        <w:t>值为</w:t>
      </w:r>
      <w:r>
        <w:rPr>
          <w:rFonts w:ascii="Times New Roman" w:hint="eastAsia"/>
        </w:rPr>
        <w:t>5.4</w:t>
      </w:r>
      <w:r>
        <w:rPr>
          <w:rFonts w:ascii="Times New Roman" w:hint="eastAsia"/>
        </w:rPr>
        <w:t>左右后，再进行滴定。</w:t>
      </w:r>
    </w:p>
    <w:p w14:paraId="3651658F" w14:textId="77777777" w:rsidR="00707868" w:rsidRDefault="005807ED">
      <w:pPr>
        <w:pStyle w:val="affa"/>
        <w:spacing w:before="312" w:after="312"/>
        <w:rPr>
          <w:rFonts w:hAnsi="黑体" w:cs="黑体" w:hint="eastAsia"/>
        </w:rPr>
      </w:pPr>
      <w:r>
        <w:rPr>
          <w:rFonts w:hAnsi="黑体" w:cs="黑体" w:hint="eastAsia"/>
        </w:rPr>
        <w:lastRenderedPageBreak/>
        <w:t>5 试剂或材料</w:t>
      </w:r>
    </w:p>
    <w:p w14:paraId="6BB1F5DD" w14:textId="77777777" w:rsidR="00707868" w:rsidRDefault="005807ED">
      <w:pPr>
        <w:pStyle w:val="aff0"/>
        <w:rPr>
          <w:rFonts w:ascii="Times New Roman"/>
        </w:rPr>
      </w:pPr>
      <w:r>
        <w:rPr>
          <w:rFonts w:ascii="Times New Roman"/>
        </w:rPr>
        <w:t>除非另有说明，分析时均使用符合国家标准的分析纯试剂。</w:t>
      </w:r>
    </w:p>
    <w:p w14:paraId="2532141A" w14:textId="77777777" w:rsidR="00707868" w:rsidRDefault="005807ED">
      <w:pPr>
        <w:tabs>
          <w:tab w:val="left" w:pos="1276"/>
        </w:tabs>
        <w:jc w:val="left"/>
        <w:rPr>
          <w:bCs/>
          <w:szCs w:val="21"/>
        </w:rPr>
      </w:pPr>
      <w:r>
        <w:rPr>
          <w:rFonts w:ascii="黑体" w:eastAsia="黑体" w:hAnsi="黑体" w:cs="黑体" w:hint="eastAsia"/>
          <w:bCs/>
          <w:szCs w:val="21"/>
        </w:rPr>
        <w:t>5.1</w:t>
      </w:r>
      <w:r>
        <w:rPr>
          <w:rFonts w:eastAsia="黑体" w:cs="黑体" w:hint="eastAsia"/>
          <w:bCs/>
          <w:szCs w:val="21"/>
        </w:rPr>
        <w:t xml:space="preserve"> </w:t>
      </w:r>
      <w:r>
        <w:rPr>
          <w:rFonts w:hint="eastAsia"/>
          <w:bCs/>
          <w:szCs w:val="21"/>
        </w:rPr>
        <w:t xml:space="preserve">pH </w:t>
      </w:r>
      <w:r>
        <w:rPr>
          <w:rFonts w:hint="eastAsia"/>
          <w:bCs/>
          <w:szCs w:val="21"/>
        </w:rPr>
        <w:t>标准缓冲溶液：</w:t>
      </w:r>
      <w:r>
        <w:rPr>
          <w:rFonts w:hint="eastAsia"/>
          <w:bCs/>
          <w:szCs w:val="21"/>
        </w:rPr>
        <w:t>pH = 6.86</w:t>
      </w:r>
      <w:r>
        <w:rPr>
          <w:rFonts w:hint="eastAsia"/>
          <w:bCs/>
          <w:szCs w:val="21"/>
        </w:rPr>
        <w:t>；</w:t>
      </w:r>
      <w:r>
        <w:rPr>
          <w:rFonts w:hint="eastAsia"/>
          <w:bCs/>
          <w:szCs w:val="21"/>
        </w:rPr>
        <w:t>pH = 9.18 (25</w:t>
      </w:r>
      <w:r>
        <w:rPr>
          <w:rFonts w:hint="eastAsia"/>
          <w:bCs/>
          <w:szCs w:val="21"/>
        </w:rPr>
        <w:t>℃</w:t>
      </w:r>
      <w:r>
        <w:rPr>
          <w:rFonts w:hint="eastAsia"/>
          <w:bCs/>
          <w:szCs w:val="21"/>
        </w:rPr>
        <w:t>)</w:t>
      </w:r>
      <w:r>
        <w:rPr>
          <w:rFonts w:ascii="宋体" w:hAnsi="宋体" w:hint="eastAsia"/>
          <w:bCs/>
          <w:szCs w:val="21"/>
        </w:rPr>
        <w:t>；</w:t>
      </w:r>
      <w:r>
        <w:rPr>
          <w:rFonts w:hint="eastAsia"/>
          <w:bCs/>
          <w:szCs w:val="21"/>
        </w:rPr>
        <w:t>保质期</w:t>
      </w:r>
      <w:r>
        <w:rPr>
          <w:rFonts w:hint="eastAsia"/>
          <w:bCs/>
          <w:szCs w:val="21"/>
        </w:rPr>
        <w:t>7</w:t>
      </w:r>
      <w:r>
        <w:rPr>
          <w:rFonts w:hint="eastAsia"/>
          <w:bCs/>
          <w:szCs w:val="21"/>
        </w:rPr>
        <w:t>天。</w:t>
      </w:r>
    </w:p>
    <w:p w14:paraId="0D39E3D1" w14:textId="77777777" w:rsidR="00707868" w:rsidRDefault="005807ED">
      <w:pPr>
        <w:jc w:val="left"/>
        <w:rPr>
          <w:bCs/>
          <w:szCs w:val="21"/>
        </w:rPr>
      </w:pPr>
      <w:bookmarkStart w:id="25" w:name="_Toc319581196"/>
      <w:bookmarkStart w:id="26" w:name="_Toc319571637"/>
      <w:r>
        <w:rPr>
          <w:rFonts w:ascii="黑体" w:eastAsia="黑体" w:hAnsi="黑体" w:cs="黑体" w:hint="eastAsia"/>
          <w:bCs/>
          <w:szCs w:val="21"/>
        </w:rPr>
        <w:t>5.2</w:t>
      </w:r>
      <w:r>
        <w:rPr>
          <w:rFonts w:hint="eastAsia"/>
          <w:bCs/>
          <w:szCs w:val="21"/>
        </w:rPr>
        <w:t>甘露醇</w:t>
      </w:r>
      <w:r>
        <w:rPr>
          <w:rFonts w:hint="eastAsia"/>
          <w:bCs/>
          <w:szCs w:val="21"/>
        </w:rPr>
        <w:t>(AR</w:t>
      </w:r>
      <w:r>
        <w:rPr>
          <w:rFonts w:hint="eastAsia"/>
          <w:bCs/>
          <w:szCs w:val="21"/>
        </w:rPr>
        <w:t>级</w:t>
      </w:r>
      <w:r>
        <w:rPr>
          <w:rFonts w:hint="eastAsia"/>
          <w:bCs/>
          <w:szCs w:val="21"/>
        </w:rPr>
        <w:t>)</w:t>
      </w:r>
      <w:bookmarkStart w:id="27" w:name="_Toc319571638"/>
      <w:bookmarkStart w:id="28" w:name="_Toc319581197"/>
      <w:bookmarkEnd w:id="25"/>
      <w:bookmarkEnd w:id="26"/>
      <w:r>
        <w:rPr>
          <w:rFonts w:hint="eastAsia"/>
          <w:bCs/>
          <w:szCs w:val="21"/>
        </w:rPr>
        <w:t>，未开封保质期为</w:t>
      </w:r>
      <w:r>
        <w:rPr>
          <w:rFonts w:hint="eastAsia"/>
          <w:bCs/>
          <w:szCs w:val="21"/>
        </w:rPr>
        <w:t>5</w:t>
      </w:r>
      <w:r>
        <w:rPr>
          <w:rFonts w:hint="eastAsia"/>
          <w:bCs/>
          <w:szCs w:val="21"/>
        </w:rPr>
        <w:t>年，开封后保质期为</w:t>
      </w:r>
      <w:r>
        <w:rPr>
          <w:rFonts w:hint="eastAsia"/>
          <w:bCs/>
          <w:szCs w:val="21"/>
        </w:rPr>
        <w:t>1</w:t>
      </w:r>
      <w:r>
        <w:rPr>
          <w:rFonts w:hint="eastAsia"/>
          <w:bCs/>
          <w:szCs w:val="21"/>
        </w:rPr>
        <w:t>年。</w:t>
      </w:r>
    </w:p>
    <w:p w14:paraId="00E58F83" w14:textId="77777777" w:rsidR="00707868" w:rsidRDefault="005807ED">
      <w:pPr>
        <w:jc w:val="left"/>
        <w:rPr>
          <w:bCs/>
          <w:szCs w:val="21"/>
        </w:rPr>
      </w:pPr>
      <w:r>
        <w:rPr>
          <w:rFonts w:ascii="黑体" w:eastAsia="黑体" w:hAnsi="黑体" w:cs="黑体" w:hint="eastAsia"/>
          <w:bCs/>
          <w:szCs w:val="21"/>
        </w:rPr>
        <w:t>5.3</w:t>
      </w:r>
      <w:r>
        <w:rPr>
          <w:rFonts w:hint="eastAsia"/>
          <w:bCs/>
          <w:szCs w:val="21"/>
        </w:rPr>
        <w:t>硼酸标准溶液。</w:t>
      </w:r>
    </w:p>
    <w:p w14:paraId="01BF4C1E" w14:textId="77777777" w:rsidR="00707868" w:rsidRDefault="005807ED">
      <w:pPr>
        <w:tabs>
          <w:tab w:val="left" w:pos="46"/>
        </w:tabs>
        <w:jc w:val="left"/>
        <w:rPr>
          <w:bCs/>
          <w:szCs w:val="21"/>
        </w:rPr>
      </w:pPr>
      <w:bookmarkStart w:id="29" w:name="_Toc319571639"/>
      <w:bookmarkStart w:id="30" w:name="_Toc319581198"/>
      <w:bookmarkEnd w:id="27"/>
      <w:bookmarkEnd w:id="28"/>
      <w:r>
        <w:rPr>
          <w:rFonts w:ascii="黑体" w:eastAsia="黑体" w:hAnsi="黑体" w:cs="黑体" w:hint="eastAsia"/>
          <w:bCs/>
          <w:szCs w:val="21"/>
        </w:rPr>
        <w:t>5.4</w:t>
      </w:r>
      <w:r>
        <w:rPr>
          <w:rFonts w:hint="eastAsia"/>
          <w:bCs/>
          <w:szCs w:val="21"/>
        </w:rPr>
        <w:t>氢氧化钠溶液（</w:t>
      </w:r>
      <w:r>
        <w:rPr>
          <w:rFonts w:hint="eastAsia"/>
          <w:bCs/>
          <w:szCs w:val="21"/>
        </w:rPr>
        <w:t>0.1000mol/L</w:t>
      </w:r>
      <w:r>
        <w:rPr>
          <w:bCs/>
          <w:szCs w:val="21"/>
        </w:rPr>
        <w:t>）</w:t>
      </w:r>
    </w:p>
    <w:p w14:paraId="22D7BEDE" w14:textId="77777777" w:rsidR="00707868" w:rsidRDefault="005807ED">
      <w:pPr>
        <w:tabs>
          <w:tab w:val="left" w:pos="46"/>
        </w:tabs>
        <w:jc w:val="left"/>
        <w:rPr>
          <w:szCs w:val="21"/>
        </w:rPr>
      </w:pPr>
      <w:r>
        <w:rPr>
          <w:rFonts w:ascii="黑体" w:eastAsia="黑体" w:hAnsi="黑体" w:cs="黑体" w:hint="eastAsia"/>
          <w:bCs/>
          <w:szCs w:val="21"/>
        </w:rPr>
        <w:t>5.4.1</w:t>
      </w:r>
      <w:r>
        <w:rPr>
          <w:rFonts w:hint="eastAsia"/>
          <w:bCs/>
          <w:szCs w:val="21"/>
        </w:rPr>
        <w:t>配制：</w:t>
      </w:r>
      <w:r>
        <w:rPr>
          <w:rFonts w:hint="eastAsia"/>
          <w:szCs w:val="21"/>
        </w:rPr>
        <w:t>称取</w:t>
      </w:r>
      <w:r>
        <w:rPr>
          <w:rFonts w:hint="eastAsia"/>
          <w:szCs w:val="21"/>
        </w:rPr>
        <w:t>4g</w:t>
      </w:r>
      <w:r>
        <w:rPr>
          <w:rFonts w:hint="eastAsia"/>
          <w:szCs w:val="21"/>
        </w:rPr>
        <w:t>固体氢氧化钠</w:t>
      </w:r>
      <w:r>
        <w:rPr>
          <w:rFonts w:hint="eastAsia"/>
          <w:szCs w:val="21"/>
        </w:rPr>
        <w:t>(</w:t>
      </w:r>
      <w:r>
        <w:rPr>
          <w:rFonts w:hint="eastAsia"/>
          <w:bCs/>
          <w:szCs w:val="21"/>
        </w:rPr>
        <w:t>GR</w:t>
      </w:r>
      <w:r>
        <w:rPr>
          <w:rFonts w:hint="eastAsia"/>
          <w:szCs w:val="21"/>
        </w:rPr>
        <w:t>优级纯</w:t>
      </w:r>
      <w:r>
        <w:rPr>
          <w:rFonts w:hint="eastAsia"/>
          <w:szCs w:val="21"/>
        </w:rPr>
        <w:t>)</w:t>
      </w:r>
      <w:r>
        <w:rPr>
          <w:rFonts w:hint="eastAsia"/>
          <w:szCs w:val="21"/>
        </w:rPr>
        <w:t>溶于除盐水中，稀释至</w:t>
      </w:r>
      <w:r>
        <w:rPr>
          <w:rFonts w:hint="eastAsia"/>
          <w:szCs w:val="21"/>
        </w:rPr>
        <w:t>1L</w:t>
      </w:r>
      <w:r>
        <w:rPr>
          <w:rFonts w:hint="eastAsia"/>
          <w:szCs w:val="21"/>
        </w:rPr>
        <w:t>，待标定。</w:t>
      </w:r>
      <w:bookmarkEnd w:id="29"/>
      <w:bookmarkEnd w:id="30"/>
    </w:p>
    <w:p w14:paraId="49C210D1" w14:textId="77777777" w:rsidR="00707868" w:rsidRDefault="005807ED">
      <w:pPr>
        <w:tabs>
          <w:tab w:val="left" w:pos="360"/>
        </w:tabs>
        <w:jc w:val="left"/>
        <w:rPr>
          <w:bCs/>
          <w:szCs w:val="21"/>
        </w:rPr>
      </w:pPr>
      <w:bookmarkStart w:id="31" w:name="_Toc319571640"/>
      <w:bookmarkStart w:id="32" w:name="_Toc319581199"/>
      <w:r>
        <w:rPr>
          <w:rFonts w:ascii="黑体" w:eastAsia="黑体" w:hAnsi="黑体" w:cs="黑体" w:hint="eastAsia"/>
          <w:bCs/>
          <w:szCs w:val="21"/>
        </w:rPr>
        <w:t>5.4.2</w:t>
      </w:r>
      <w:r>
        <w:rPr>
          <w:rFonts w:hint="eastAsia"/>
          <w:bCs/>
          <w:szCs w:val="21"/>
        </w:rPr>
        <w:t>标定：用干燥洁净的</w:t>
      </w:r>
      <w:r>
        <w:rPr>
          <w:rFonts w:hint="eastAsia"/>
          <w:bCs/>
          <w:szCs w:val="21"/>
        </w:rPr>
        <w:t>100mL</w:t>
      </w:r>
      <w:r>
        <w:rPr>
          <w:rFonts w:hint="eastAsia"/>
          <w:bCs/>
          <w:szCs w:val="21"/>
        </w:rPr>
        <w:t>烧杯，称取基准邻苯二甲酸氢钾</w:t>
      </w:r>
      <w:r>
        <w:rPr>
          <w:rFonts w:hint="eastAsia"/>
          <w:bCs/>
          <w:szCs w:val="21"/>
        </w:rPr>
        <w:t>(KHC</w:t>
      </w:r>
      <w:r>
        <w:rPr>
          <w:rFonts w:hint="eastAsia"/>
          <w:bCs/>
          <w:szCs w:val="21"/>
          <w:vertAlign w:val="subscript"/>
        </w:rPr>
        <w:t>8</w:t>
      </w:r>
      <w:r>
        <w:rPr>
          <w:rFonts w:hint="eastAsia"/>
          <w:bCs/>
          <w:szCs w:val="21"/>
        </w:rPr>
        <w:t>H</w:t>
      </w:r>
      <w:r>
        <w:rPr>
          <w:rFonts w:hint="eastAsia"/>
          <w:bCs/>
          <w:szCs w:val="21"/>
          <w:vertAlign w:val="subscript"/>
        </w:rPr>
        <w:t>4</w:t>
      </w:r>
      <w:r>
        <w:rPr>
          <w:rFonts w:hint="eastAsia"/>
          <w:bCs/>
          <w:szCs w:val="21"/>
        </w:rPr>
        <w:t>O</w:t>
      </w:r>
      <w:r>
        <w:rPr>
          <w:rFonts w:hint="eastAsia"/>
          <w:bCs/>
          <w:szCs w:val="21"/>
          <w:vertAlign w:val="subscript"/>
        </w:rPr>
        <w:t>4</w:t>
      </w:r>
      <w:r>
        <w:rPr>
          <w:rFonts w:hint="eastAsia"/>
          <w:bCs/>
          <w:szCs w:val="21"/>
        </w:rPr>
        <w:t>) 0.2000g</w:t>
      </w:r>
      <w:r>
        <w:rPr>
          <w:rFonts w:hint="eastAsia"/>
          <w:bCs/>
          <w:szCs w:val="21"/>
        </w:rPr>
        <w:t>左右，再加</w:t>
      </w:r>
      <w:r>
        <w:rPr>
          <w:rFonts w:hint="eastAsia"/>
          <w:bCs/>
          <w:szCs w:val="21"/>
        </w:rPr>
        <w:t>80mL</w:t>
      </w:r>
      <w:r>
        <w:rPr>
          <w:rFonts w:hint="eastAsia"/>
          <w:bCs/>
          <w:szCs w:val="21"/>
        </w:rPr>
        <w:t>除盐水完全溶解，以氢氧化钠溶液滴定，作三个平行样，取平均值。</w:t>
      </w:r>
      <w:bookmarkEnd w:id="31"/>
      <w:bookmarkEnd w:id="32"/>
      <w:r>
        <w:rPr>
          <w:rFonts w:hint="eastAsia"/>
          <w:szCs w:val="21"/>
        </w:rPr>
        <w:t>氢氧化钠</w:t>
      </w:r>
      <w:r>
        <w:rPr>
          <w:rFonts w:hint="eastAsia"/>
          <w:bCs/>
          <w:szCs w:val="21"/>
        </w:rPr>
        <w:t>标定三次结果与平均值的相对误差的绝对值不超过</w:t>
      </w:r>
      <w:r>
        <w:rPr>
          <w:rFonts w:hint="eastAsia"/>
          <w:bCs/>
          <w:szCs w:val="21"/>
        </w:rPr>
        <w:t>1%</w:t>
      </w:r>
      <w:r>
        <w:rPr>
          <w:rFonts w:hint="eastAsia"/>
          <w:bCs/>
          <w:szCs w:val="21"/>
        </w:rPr>
        <w:t>，如不符合要求，继续做平行测定，直至满足要求为止。</w:t>
      </w:r>
    </w:p>
    <w:p w14:paraId="350BFC07" w14:textId="77777777" w:rsidR="00707868" w:rsidRDefault="005807ED">
      <w:pPr>
        <w:tabs>
          <w:tab w:val="left" w:pos="360"/>
        </w:tabs>
        <w:jc w:val="left"/>
        <w:rPr>
          <w:bCs/>
          <w:szCs w:val="21"/>
        </w:rPr>
      </w:pPr>
      <w:bookmarkStart w:id="33" w:name="_Toc319571641"/>
      <w:bookmarkStart w:id="34" w:name="_Toc319581200"/>
      <w:r>
        <w:rPr>
          <w:rFonts w:ascii="黑体" w:eastAsia="黑体" w:hAnsi="黑体" w:cs="黑体" w:hint="eastAsia"/>
          <w:bCs/>
          <w:szCs w:val="21"/>
        </w:rPr>
        <w:t>5.5</w:t>
      </w:r>
      <w:r>
        <w:rPr>
          <w:rFonts w:hint="eastAsia"/>
          <w:bCs/>
          <w:szCs w:val="21"/>
        </w:rPr>
        <w:t>邻苯二甲酸氢钾</w:t>
      </w:r>
      <w:r>
        <w:rPr>
          <w:rFonts w:hint="eastAsia"/>
          <w:bCs/>
          <w:szCs w:val="21"/>
        </w:rPr>
        <w:t>(GR</w:t>
      </w:r>
      <w:r>
        <w:rPr>
          <w:rFonts w:hint="eastAsia"/>
          <w:bCs/>
          <w:szCs w:val="21"/>
        </w:rPr>
        <w:t>级</w:t>
      </w:r>
      <w:r>
        <w:rPr>
          <w:rFonts w:hint="eastAsia"/>
          <w:bCs/>
          <w:szCs w:val="21"/>
        </w:rPr>
        <w:t>)</w:t>
      </w:r>
      <w:r>
        <w:rPr>
          <w:rFonts w:hint="eastAsia"/>
          <w:bCs/>
          <w:szCs w:val="21"/>
        </w:rPr>
        <w:t>：用称量瓶装一定量的基准邻苯二甲酸氢钾</w:t>
      </w:r>
      <w:r>
        <w:rPr>
          <w:rFonts w:hint="eastAsia"/>
          <w:bCs/>
          <w:szCs w:val="21"/>
        </w:rPr>
        <w:t>(KHC</w:t>
      </w:r>
      <w:r>
        <w:rPr>
          <w:rFonts w:hint="eastAsia"/>
          <w:bCs/>
          <w:szCs w:val="21"/>
          <w:vertAlign w:val="subscript"/>
        </w:rPr>
        <w:t>8</w:t>
      </w:r>
      <w:r>
        <w:rPr>
          <w:rFonts w:hint="eastAsia"/>
          <w:bCs/>
          <w:szCs w:val="21"/>
        </w:rPr>
        <w:t>H</w:t>
      </w:r>
      <w:r>
        <w:rPr>
          <w:rFonts w:hint="eastAsia"/>
          <w:bCs/>
          <w:szCs w:val="21"/>
          <w:vertAlign w:val="subscript"/>
        </w:rPr>
        <w:t>4</w:t>
      </w:r>
      <w:r>
        <w:rPr>
          <w:rFonts w:hint="eastAsia"/>
          <w:bCs/>
          <w:szCs w:val="21"/>
        </w:rPr>
        <w:t>O</w:t>
      </w:r>
      <w:r>
        <w:rPr>
          <w:rFonts w:hint="eastAsia"/>
          <w:bCs/>
          <w:szCs w:val="21"/>
          <w:vertAlign w:val="subscript"/>
        </w:rPr>
        <w:t>4</w:t>
      </w:r>
      <w:r>
        <w:rPr>
          <w:rFonts w:hint="eastAsia"/>
          <w:bCs/>
          <w:szCs w:val="21"/>
        </w:rPr>
        <w:t xml:space="preserve">) </w:t>
      </w:r>
      <w:r>
        <w:rPr>
          <w:rFonts w:hint="eastAsia"/>
          <w:bCs/>
          <w:szCs w:val="21"/>
        </w:rPr>
        <w:t>在</w:t>
      </w:r>
      <w:r>
        <w:rPr>
          <w:rFonts w:hint="eastAsia"/>
          <w:bCs/>
          <w:szCs w:val="21"/>
        </w:rPr>
        <w:t>105</w:t>
      </w:r>
      <w:r>
        <w:rPr>
          <w:bCs/>
          <w:szCs w:val="21"/>
        </w:rPr>
        <w:t>~</w:t>
      </w:r>
      <w:r>
        <w:rPr>
          <w:rFonts w:hint="eastAsia"/>
          <w:bCs/>
          <w:szCs w:val="21"/>
        </w:rPr>
        <w:t>110</w:t>
      </w:r>
      <w:r>
        <w:rPr>
          <w:bCs/>
          <w:szCs w:val="21"/>
        </w:rPr>
        <w:t>℃</w:t>
      </w:r>
      <w:r>
        <w:rPr>
          <w:rFonts w:hint="eastAsia"/>
          <w:bCs/>
          <w:szCs w:val="21"/>
        </w:rPr>
        <w:t>温度下烘干至恒重备用。</w:t>
      </w:r>
      <w:bookmarkEnd w:id="33"/>
      <w:bookmarkEnd w:id="34"/>
      <w:r>
        <w:rPr>
          <w:rFonts w:hint="eastAsia"/>
          <w:bCs/>
          <w:szCs w:val="21"/>
        </w:rPr>
        <w:t>每月需重新烘干，未开封保质期为</w:t>
      </w:r>
      <w:r>
        <w:rPr>
          <w:rFonts w:hint="eastAsia"/>
          <w:bCs/>
          <w:szCs w:val="21"/>
        </w:rPr>
        <w:t xml:space="preserve"> 5 </w:t>
      </w:r>
      <w:r>
        <w:rPr>
          <w:rFonts w:hint="eastAsia"/>
          <w:bCs/>
          <w:szCs w:val="21"/>
        </w:rPr>
        <w:t>年，开封后保质期为</w:t>
      </w:r>
      <w:r>
        <w:rPr>
          <w:rFonts w:hint="eastAsia"/>
          <w:bCs/>
          <w:szCs w:val="21"/>
        </w:rPr>
        <w:t>1</w:t>
      </w:r>
      <w:r>
        <w:rPr>
          <w:rFonts w:hint="eastAsia"/>
          <w:bCs/>
          <w:szCs w:val="21"/>
        </w:rPr>
        <w:t>年。</w:t>
      </w:r>
    </w:p>
    <w:p w14:paraId="27D06F76" w14:textId="77777777" w:rsidR="00707868" w:rsidRDefault="005807ED">
      <w:pPr>
        <w:tabs>
          <w:tab w:val="left" w:pos="360"/>
        </w:tabs>
        <w:jc w:val="left"/>
        <w:rPr>
          <w:bCs/>
          <w:szCs w:val="21"/>
        </w:rPr>
      </w:pPr>
      <w:bookmarkStart w:id="35" w:name="_Toc319581202"/>
      <w:bookmarkStart w:id="36" w:name="_Toc319571643"/>
      <w:r>
        <w:rPr>
          <w:rFonts w:ascii="黑体" w:eastAsia="黑体" w:hAnsi="黑体" w:cs="黑体" w:hint="eastAsia"/>
          <w:bCs/>
          <w:szCs w:val="21"/>
        </w:rPr>
        <w:t>5.6</w:t>
      </w:r>
      <w:r>
        <w:rPr>
          <w:rFonts w:hint="eastAsia"/>
          <w:bCs/>
          <w:szCs w:val="21"/>
        </w:rPr>
        <w:t>电极填充液：</w:t>
      </w:r>
      <w:r>
        <w:rPr>
          <w:rFonts w:hint="eastAsia"/>
          <w:bCs/>
          <w:szCs w:val="21"/>
        </w:rPr>
        <w:t>3mol/L KCL</w:t>
      </w:r>
      <w:r>
        <w:rPr>
          <w:rFonts w:hint="eastAsia"/>
          <w:bCs/>
          <w:szCs w:val="21"/>
        </w:rPr>
        <w:t>溶液。</w:t>
      </w:r>
      <w:bookmarkEnd w:id="35"/>
      <w:bookmarkEnd w:id="36"/>
    </w:p>
    <w:p w14:paraId="0250D052" w14:textId="77777777" w:rsidR="00707868" w:rsidRDefault="005807ED">
      <w:pPr>
        <w:pStyle w:val="aff7"/>
        <w:spacing w:before="156" w:after="156"/>
        <w:rPr>
          <w:rFonts w:hAnsi="黑体" w:cs="黑体" w:hint="eastAsia"/>
        </w:rPr>
      </w:pPr>
      <w:r>
        <w:rPr>
          <w:rFonts w:hAnsi="黑体" w:cs="黑体" w:hint="eastAsia"/>
        </w:rPr>
        <w:t>6 仪器设备</w:t>
      </w:r>
    </w:p>
    <w:p w14:paraId="71549415" w14:textId="77777777" w:rsidR="00707868" w:rsidRDefault="005807ED">
      <w:pPr>
        <w:pStyle w:val="aff7"/>
        <w:spacing w:before="156" w:after="156"/>
        <w:rPr>
          <w:rFonts w:ascii="Times New Roman" w:eastAsia="宋体" w:cs="宋体"/>
          <w:highlight w:val="yellow"/>
        </w:rPr>
      </w:pPr>
      <w:r>
        <w:rPr>
          <w:rFonts w:hAnsi="黑体" w:cs="黑体" w:hint="eastAsia"/>
        </w:rPr>
        <w:t>6.1</w:t>
      </w:r>
      <w:r>
        <w:rPr>
          <w:rFonts w:ascii="Times New Roman" w:eastAsia="宋体" w:cs="宋体" w:hint="eastAsia"/>
        </w:rPr>
        <w:t xml:space="preserve"> </w:t>
      </w:r>
      <w:r>
        <w:rPr>
          <w:rFonts w:ascii="Times New Roman" w:eastAsia="宋体" w:cs="宋体" w:hint="eastAsia"/>
        </w:rPr>
        <w:t>自动滴定仪</w:t>
      </w:r>
    </w:p>
    <w:p w14:paraId="54C1CF9C" w14:textId="77777777" w:rsidR="00707868" w:rsidRDefault="005807ED">
      <w:pPr>
        <w:pStyle w:val="aff7"/>
        <w:spacing w:before="156" w:after="156"/>
        <w:rPr>
          <w:rFonts w:ascii="Times New Roman" w:eastAsia="宋体" w:cs="宋体"/>
        </w:rPr>
      </w:pPr>
      <w:r>
        <w:rPr>
          <w:rFonts w:hAnsi="黑体" w:cs="黑体" w:hint="eastAsia"/>
        </w:rPr>
        <w:t>6.2</w:t>
      </w:r>
      <w:r>
        <w:rPr>
          <w:rFonts w:ascii="Times New Roman" w:eastAsia="宋体" w:cs="宋体" w:hint="eastAsia"/>
        </w:rPr>
        <w:t xml:space="preserve"> </w:t>
      </w:r>
      <w:r>
        <w:rPr>
          <w:rFonts w:ascii="Times New Roman" w:eastAsia="宋体" w:cs="宋体"/>
        </w:rPr>
        <w:t>磁力搅拌器或电动搅拌器</w:t>
      </w:r>
      <w:r>
        <w:rPr>
          <w:rFonts w:ascii="Times New Roman" w:eastAsia="宋体" w:cs="宋体" w:hint="eastAsia"/>
        </w:rPr>
        <w:t>。</w:t>
      </w:r>
    </w:p>
    <w:p w14:paraId="2A466652" w14:textId="77777777" w:rsidR="00707868" w:rsidRDefault="005807ED">
      <w:pPr>
        <w:pStyle w:val="aff7"/>
        <w:spacing w:before="156" w:after="156"/>
        <w:rPr>
          <w:rFonts w:ascii="Times New Roman" w:eastAsia="宋体" w:cs="宋体"/>
        </w:rPr>
      </w:pPr>
      <w:r>
        <w:rPr>
          <w:rFonts w:hAnsi="黑体" w:cs="黑体" w:hint="eastAsia"/>
        </w:rPr>
        <w:t>6.3</w:t>
      </w:r>
      <w:r>
        <w:rPr>
          <w:rFonts w:ascii="Times New Roman" w:cs="黑体" w:hint="eastAsia"/>
        </w:rPr>
        <w:t xml:space="preserve"> </w:t>
      </w:r>
      <w:r>
        <w:rPr>
          <w:rFonts w:ascii="Times New Roman" w:eastAsia="宋体" w:cs="宋体"/>
        </w:rPr>
        <w:t>100mL</w:t>
      </w:r>
      <w:r>
        <w:rPr>
          <w:rFonts w:ascii="Times New Roman" w:eastAsia="宋体" w:cs="宋体"/>
        </w:rPr>
        <w:t>烧杯</w:t>
      </w:r>
      <w:r>
        <w:rPr>
          <w:rFonts w:ascii="Times New Roman" w:eastAsia="宋体" w:cs="宋体" w:hint="eastAsia"/>
        </w:rPr>
        <w:t>。</w:t>
      </w:r>
      <w:r>
        <w:rPr>
          <w:rFonts w:ascii="Times New Roman" w:eastAsia="宋体" w:cs="宋体"/>
        </w:rPr>
        <w:t xml:space="preserve"> </w:t>
      </w:r>
    </w:p>
    <w:p w14:paraId="69D018AD" w14:textId="77777777" w:rsidR="00707868" w:rsidRDefault="005807ED">
      <w:pPr>
        <w:pStyle w:val="affa"/>
        <w:spacing w:before="312" w:after="312"/>
        <w:rPr>
          <w:rFonts w:ascii="Times New Roman"/>
        </w:rPr>
      </w:pPr>
      <w:r>
        <w:rPr>
          <w:rFonts w:hAnsi="黑体" w:cs="黑体" w:hint="eastAsia"/>
        </w:rPr>
        <w:t xml:space="preserve">7 </w:t>
      </w:r>
      <w:bookmarkStart w:id="37" w:name="_Toc319581231"/>
      <w:r>
        <w:rPr>
          <w:rFonts w:hAnsi="黑体" w:cs="黑体" w:hint="eastAsia"/>
        </w:rPr>
        <w:t>实验步骤</w:t>
      </w:r>
    </w:p>
    <w:p w14:paraId="6F4F8A39" w14:textId="77777777" w:rsidR="00707868" w:rsidRDefault="005807ED">
      <w:pPr>
        <w:pStyle w:val="aff7"/>
        <w:spacing w:before="156" w:after="156"/>
        <w:rPr>
          <w:rFonts w:ascii="Times New Roman"/>
          <w:szCs w:val="20"/>
        </w:rPr>
      </w:pPr>
      <w:r>
        <w:rPr>
          <w:rFonts w:hAnsi="黑体" w:cs="黑体" w:hint="eastAsia"/>
        </w:rPr>
        <w:t>7.1测量前的准备</w:t>
      </w:r>
    </w:p>
    <w:p w14:paraId="5976A3B1" w14:textId="77777777" w:rsidR="00707868" w:rsidRDefault="005807ED">
      <w:pPr>
        <w:tabs>
          <w:tab w:val="left" w:pos="6936"/>
        </w:tabs>
        <w:ind w:firstLineChars="200" w:firstLine="420"/>
        <w:jc w:val="left"/>
        <w:rPr>
          <w:szCs w:val="21"/>
        </w:rPr>
      </w:pPr>
      <w:r>
        <w:rPr>
          <w:rFonts w:hint="eastAsia"/>
          <w:szCs w:val="21"/>
        </w:rPr>
        <w:t>检查试剂瓶的试剂和</w:t>
      </w:r>
      <w:r>
        <w:rPr>
          <w:rFonts w:hint="eastAsia"/>
          <w:szCs w:val="21"/>
        </w:rPr>
        <w:t>pH</w:t>
      </w:r>
      <w:r>
        <w:rPr>
          <w:rFonts w:hint="eastAsia"/>
          <w:szCs w:val="21"/>
        </w:rPr>
        <w:t>电极添充液的液位，检查滴定管线有无气泡</w:t>
      </w:r>
      <w:r>
        <w:rPr>
          <w:rFonts w:hint="eastAsia"/>
          <w:szCs w:val="21"/>
        </w:rPr>
        <w:t>,</w:t>
      </w:r>
      <w:r>
        <w:rPr>
          <w:rFonts w:hint="eastAsia"/>
          <w:szCs w:val="21"/>
        </w:rPr>
        <w:t>每天用</w:t>
      </w:r>
      <w:r>
        <w:rPr>
          <w:rFonts w:hint="eastAsia"/>
          <w:szCs w:val="21"/>
        </w:rPr>
        <w:t>H</w:t>
      </w:r>
      <w:r>
        <w:rPr>
          <w:rFonts w:hint="eastAsia"/>
          <w:szCs w:val="21"/>
          <w:vertAlign w:val="subscript"/>
        </w:rPr>
        <w:t>3</w:t>
      </w:r>
      <w:r>
        <w:rPr>
          <w:rFonts w:hint="eastAsia"/>
          <w:szCs w:val="21"/>
        </w:rPr>
        <w:t>BO</w:t>
      </w:r>
      <w:r>
        <w:rPr>
          <w:rFonts w:hint="eastAsia"/>
          <w:szCs w:val="21"/>
          <w:vertAlign w:val="subscript"/>
        </w:rPr>
        <w:t>3</w:t>
      </w:r>
      <w:r>
        <w:rPr>
          <w:rFonts w:hint="eastAsia"/>
          <w:szCs w:val="21"/>
        </w:rPr>
        <w:t>标准检查</w:t>
      </w:r>
      <w:r>
        <w:rPr>
          <w:rFonts w:hint="eastAsia"/>
          <w:szCs w:val="21"/>
        </w:rPr>
        <w:t>NaOH</w:t>
      </w:r>
      <w:r>
        <w:rPr>
          <w:rFonts w:hint="eastAsia"/>
          <w:szCs w:val="21"/>
        </w:rPr>
        <w:t>浓度，应保证测量在规定的误差范围内。</w:t>
      </w:r>
      <w:bookmarkEnd w:id="37"/>
      <w:r>
        <w:rPr>
          <w:szCs w:val="21"/>
        </w:rPr>
        <w:tab/>
      </w:r>
    </w:p>
    <w:p w14:paraId="3772A839" w14:textId="77777777" w:rsidR="00707868" w:rsidRDefault="005807ED">
      <w:pPr>
        <w:pStyle w:val="aff7"/>
        <w:spacing w:before="156" w:after="156"/>
        <w:rPr>
          <w:rFonts w:hAnsi="黑体" w:cs="黑体" w:hint="eastAsia"/>
        </w:rPr>
      </w:pPr>
      <w:bookmarkStart w:id="38" w:name="_Toc319581232"/>
      <w:r>
        <w:rPr>
          <w:rFonts w:hAnsi="黑体" w:cs="黑体" w:hint="eastAsia"/>
        </w:rPr>
        <w:t>7.2 样品测量</w:t>
      </w:r>
    </w:p>
    <w:p w14:paraId="44AC7444" w14:textId="77777777" w:rsidR="00707868" w:rsidRDefault="005807ED">
      <w:pPr>
        <w:tabs>
          <w:tab w:val="left" w:pos="6936"/>
        </w:tabs>
        <w:ind w:firstLineChars="200" w:firstLine="420"/>
        <w:jc w:val="left"/>
        <w:rPr>
          <w:szCs w:val="21"/>
        </w:rPr>
      </w:pPr>
      <w:r>
        <w:rPr>
          <w:rFonts w:hint="eastAsia"/>
          <w:szCs w:val="21"/>
        </w:rPr>
        <w:t>根据下表格的</w:t>
      </w:r>
      <w:r>
        <w:rPr>
          <w:rFonts w:hint="eastAsia"/>
          <w:szCs w:val="21"/>
        </w:rPr>
        <w:t>H</w:t>
      </w:r>
      <w:r>
        <w:rPr>
          <w:rFonts w:hint="eastAsia"/>
          <w:szCs w:val="21"/>
          <w:vertAlign w:val="subscript"/>
        </w:rPr>
        <w:t>3</w:t>
      </w:r>
      <w:r>
        <w:rPr>
          <w:rFonts w:hint="eastAsia"/>
          <w:szCs w:val="21"/>
        </w:rPr>
        <w:t>BO</w:t>
      </w:r>
      <w:r>
        <w:rPr>
          <w:rFonts w:hint="eastAsia"/>
          <w:szCs w:val="21"/>
          <w:vertAlign w:val="subscript"/>
        </w:rPr>
        <w:t>3</w:t>
      </w:r>
      <w:r>
        <w:rPr>
          <w:rFonts w:hint="eastAsia"/>
          <w:szCs w:val="21"/>
        </w:rPr>
        <w:t>溶液浓度范围，吸取一定体积样品</w:t>
      </w:r>
      <w:r>
        <w:rPr>
          <w:rFonts w:hint="eastAsia"/>
          <w:szCs w:val="21"/>
        </w:rPr>
        <w:t>,</w:t>
      </w:r>
      <w:r>
        <w:rPr>
          <w:rFonts w:hint="eastAsia"/>
          <w:szCs w:val="21"/>
        </w:rPr>
        <w:t>置于</w:t>
      </w:r>
      <w:r w:rsidR="008D736C">
        <w:rPr>
          <w:rFonts w:hint="eastAsia"/>
          <w:szCs w:val="21"/>
        </w:rPr>
        <w:t>2</w:t>
      </w:r>
      <w:r>
        <w:rPr>
          <w:rFonts w:hint="eastAsia"/>
          <w:szCs w:val="21"/>
        </w:rPr>
        <w:t>00mL</w:t>
      </w:r>
      <w:r>
        <w:rPr>
          <w:rFonts w:hint="eastAsia"/>
          <w:szCs w:val="21"/>
        </w:rPr>
        <w:t>烧杯中；然后加除盐水至</w:t>
      </w:r>
      <w:r>
        <w:rPr>
          <w:rFonts w:hint="eastAsia"/>
          <w:szCs w:val="21"/>
        </w:rPr>
        <w:t>80mL</w:t>
      </w:r>
      <w:r>
        <w:rPr>
          <w:rFonts w:hint="eastAsia"/>
          <w:szCs w:val="21"/>
        </w:rPr>
        <w:t>体积，再加入适量甘露醇（大约</w:t>
      </w:r>
      <w:r>
        <w:rPr>
          <w:rFonts w:hint="eastAsia"/>
          <w:szCs w:val="21"/>
        </w:rPr>
        <w:t>1g</w:t>
      </w:r>
      <w:r>
        <w:rPr>
          <w:rFonts w:hint="eastAsia"/>
          <w:szCs w:val="21"/>
        </w:rPr>
        <w:t>，根据样品含量可酌情减少或增加），将复合电极和滴定管插入</w:t>
      </w:r>
      <w:r>
        <w:rPr>
          <w:rFonts w:hint="eastAsia"/>
          <w:szCs w:val="21"/>
        </w:rPr>
        <w:t>100mL</w:t>
      </w:r>
      <w:r>
        <w:rPr>
          <w:rFonts w:hint="eastAsia"/>
          <w:szCs w:val="21"/>
        </w:rPr>
        <w:t>烧杯中的溶液中，启动仪器开始自动滴定。</w:t>
      </w:r>
    </w:p>
    <w:p w14:paraId="26F51B36" w14:textId="77777777" w:rsidR="00707868" w:rsidRDefault="005807ED">
      <w:pPr>
        <w:tabs>
          <w:tab w:val="left" w:pos="6936"/>
        </w:tabs>
        <w:ind w:firstLineChars="200" w:firstLine="420"/>
        <w:jc w:val="left"/>
        <w:rPr>
          <w:szCs w:val="21"/>
        </w:rPr>
      </w:pPr>
      <w:r>
        <w:rPr>
          <w:rFonts w:hint="eastAsia"/>
          <w:szCs w:val="21"/>
        </w:rPr>
        <w:t>样品</w:t>
      </w:r>
      <w:r w:rsidR="00563F66">
        <w:rPr>
          <w:rFonts w:hint="eastAsia"/>
          <w:szCs w:val="21"/>
        </w:rPr>
        <w:t>取样体积</w:t>
      </w:r>
      <w:r>
        <w:rPr>
          <w:rFonts w:hint="eastAsia"/>
          <w:szCs w:val="21"/>
        </w:rPr>
        <w:t>表格如下：</w:t>
      </w:r>
      <w:bookmarkEnd w:id="38"/>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42"/>
        <w:gridCol w:w="1890"/>
      </w:tblGrid>
      <w:tr w:rsidR="0012403F" w14:paraId="05002DFB" w14:textId="77777777" w:rsidTr="0012403F">
        <w:trPr>
          <w:jc w:val="center"/>
        </w:trPr>
        <w:tc>
          <w:tcPr>
            <w:tcW w:w="988" w:type="dxa"/>
          </w:tcPr>
          <w:p w14:paraId="2421BD89" w14:textId="77777777" w:rsidR="0012403F" w:rsidRDefault="0012403F" w:rsidP="003235EC">
            <w:pPr>
              <w:jc w:val="center"/>
              <w:rPr>
                <w:b/>
                <w:bCs/>
              </w:rPr>
            </w:pPr>
            <w:r>
              <w:rPr>
                <w:rFonts w:hint="eastAsia"/>
                <w:b/>
                <w:bCs/>
              </w:rPr>
              <w:t>序号</w:t>
            </w:r>
          </w:p>
        </w:tc>
        <w:tc>
          <w:tcPr>
            <w:tcW w:w="1742" w:type="dxa"/>
          </w:tcPr>
          <w:p w14:paraId="3D70FF38" w14:textId="77777777" w:rsidR="0012403F" w:rsidRDefault="0012403F" w:rsidP="003235EC">
            <w:pPr>
              <w:jc w:val="center"/>
              <w:rPr>
                <w:b/>
                <w:bCs/>
              </w:rPr>
            </w:pPr>
            <w:r>
              <w:rPr>
                <w:rFonts w:hint="eastAsia"/>
                <w:b/>
                <w:bCs/>
              </w:rPr>
              <w:t>C</w:t>
            </w:r>
            <w:r>
              <w:rPr>
                <w:rFonts w:hint="eastAsia"/>
                <w:b/>
                <w:bCs/>
                <w:vertAlign w:val="subscript"/>
              </w:rPr>
              <w:t>H3BO3</w:t>
            </w:r>
            <w:r>
              <w:rPr>
                <w:rFonts w:hint="eastAsia"/>
                <w:b/>
                <w:bCs/>
              </w:rPr>
              <w:t>( g/L)</w:t>
            </w:r>
          </w:p>
        </w:tc>
        <w:tc>
          <w:tcPr>
            <w:tcW w:w="1890" w:type="dxa"/>
          </w:tcPr>
          <w:p w14:paraId="32FBE801" w14:textId="77777777" w:rsidR="0012403F" w:rsidRDefault="0012403F" w:rsidP="003235EC">
            <w:pPr>
              <w:jc w:val="center"/>
              <w:rPr>
                <w:b/>
                <w:bCs/>
              </w:rPr>
            </w:pPr>
            <w:r>
              <w:rPr>
                <w:rFonts w:hint="eastAsia"/>
                <w:b/>
                <w:bCs/>
              </w:rPr>
              <w:t>取样样品</w:t>
            </w:r>
            <w:r>
              <w:rPr>
                <w:rFonts w:hint="eastAsia"/>
                <w:b/>
                <w:bCs/>
              </w:rPr>
              <w:t>V(mL)</w:t>
            </w:r>
          </w:p>
        </w:tc>
      </w:tr>
      <w:tr w:rsidR="0012403F" w14:paraId="433899E0" w14:textId="77777777" w:rsidTr="0012403F">
        <w:trPr>
          <w:jc w:val="center"/>
        </w:trPr>
        <w:tc>
          <w:tcPr>
            <w:tcW w:w="988" w:type="dxa"/>
          </w:tcPr>
          <w:p w14:paraId="72F0B1D3" w14:textId="77777777" w:rsidR="0012403F" w:rsidRDefault="0012403F" w:rsidP="003235EC">
            <w:pPr>
              <w:jc w:val="center"/>
            </w:pPr>
            <w:r>
              <w:rPr>
                <w:rFonts w:hint="eastAsia"/>
              </w:rPr>
              <w:t>1</w:t>
            </w:r>
          </w:p>
        </w:tc>
        <w:tc>
          <w:tcPr>
            <w:tcW w:w="1742" w:type="dxa"/>
          </w:tcPr>
          <w:p w14:paraId="16E2DBF9" w14:textId="77777777" w:rsidR="0012403F" w:rsidRDefault="0012403F" w:rsidP="006855BD">
            <w:pPr>
              <w:jc w:val="center"/>
            </w:pPr>
            <w:r>
              <w:rPr>
                <w:rFonts w:hint="eastAsia"/>
              </w:rPr>
              <w:t>0.015</w:t>
            </w:r>
            <w:r w:rsidR="006855BD">
              <w:rPr>
                <w:rFonts w:hint="eastAsia"/>
              </w:rPr>
              <w:t>≤</w:t>
            </w:r>
            <w:r w:rsidR="006855BD">
              <w:rPr>
                <w:rFonts w:hint="eastAsia"/>
              </w:rPr>
              <w:t>C</w:t>
            </w:r>
            <w:r w:rsidR="006855BD">
              <w:rPr>
                <w:rFonts w:hint="eastAsia"/>
              </w:rPr>
              <w:t>＜</w:t>
            </w:r>
            <w:r>
              <w:rPr>
                <w:rFonts w:hint="eastAsia"/>
              </w:rPr>
              <w:t>0.5</w:t>
            </w:r>
          </w:p>
        </w:tc>
        <w:tc>
          <w:tcPr>
            <w:tcW w:w="1890" w:type="dxa"/>
          </w:tcPr>
          <w:p w14:paraId="181D9DBA" w14:textId="77777777" w:rsidR="0012403F" w:rsidRDefault="0012403F" w:rsidP="003235EC">
            <w:pPr>
              <w:jc w:val="center"/>
            </w:pPr>
            <w:r>
              <w:rPr>
                <w:rFonts w:hint="eastAsia"/>
              </w:rPr>
              <w:t>80</w:t>
            </w:r>
          </w:p>
        </w:tc>
      </w:tr>
      <w:tr w:rsidR="0012403F" w14:paraId="2F9C22CC" w14:textId="77777777" w:rsidTr="0012403F">
        <w:trPr>
          <w:jc w:val="center"/>
        </w:trPr>
        <w:tc>
          <w:tcPr>
            <w:tcW w:w="988" w:type="dxa"/>
          </w:tcPr>
          <w:p w14:paraId="6D73EDC7" w14:textId="77777777" w:rsidR="0012403F" w:rsidRDefault="0012403F" w:rsidP="003235EC">
            <w:pPr>
              <w:jc w:val="center"/>
            </w:pPr>
            <w:r>
              <w:rPr>
                <w:rFonts w:hint="eastAsia"/>
              </w:rPr>
              <w:t>2</w:t>
            </w:r>
          </w:p>
        </w:tc>
        <w:tc>
          <w:tcPr>
            <w:tcW w:w="1742" w:type="dxa"/>
          </w:tcPr>
          <w:p w14:paraId="1375EF78" w14:textId="77777777" w:rsidR="0012403F" w:rsidRDefault="0012403F" w:rsidP="0012403F">
            <w:pPr>
              <w:jc w:val="center"/>
            </w:pPr>
            <w:r>
              <w:rPr>
                <w:rFonts w:hint="eastAsia"/>
              </w:rPr>
              <w:t>0.5</w:t>
            </w:r>
            <w:r w:rsidR="006855BD">
              <w:rPr>
                <w:rFonts w:hint="eastAsia"/>
              </w:rPr>
              <w:t>≤</w:t>
            </w:r>
            <w:r w:rsidR="006855BD">
              <w:rPr>
                <w:rFonts w:hint="eastAsia"/>
              </w:rPr>
              <w:t>C</w:t>
            </w:r>
            <w:r w:rsidR="006855BD">
              <w:rPr>
                <w:rFonts w:hint="eastAsia"/>
              </w:rPr>
              <w:t>＜</w:t>
            </w:r>
            <w:r>
              <w:rPr>
                <w:rFonts w:hint="eastAsia"/>
              </w:rPr>
              <w:t>2</w:t>
            </w:r>
          </w:p>
        </w:tc>
        <w:tc>
          <w:tcPr>
            <w:tcW w:w="1890" w:type="dxa"/>
          </w:tcPr>
          <w:p w14:paraId="2E7091F5" w14:textId="77777777" w:rsidR="0012403F" w:rsidRDefault="0012403F" w:rsidP="003235EC">
            <w:pPr>
              <w:jc w:val="center"/>
            </w:pPr>
            <w:r>
              <w:rPr>
                <w:rFonts w:hint="eastAsia"/>
              </w:rPr>
              <w:t>40</w:t>
            </w:r>
          </w:p>
        </w:tc>
      </w:tr>
      <w:tr w:rsidR="0012403F" w14:paraId="69F4FFE8" w14:textId="77777777" w:rsidTr="0012403F">
        <w:trPr>
          <w:jc w:val="center"/>
        </w:trPr>
        <w:tc>
          <w:tcPr>
            <w:tcW w:w="988" w:type="dxa"/>
          </w:tcPr>
          <w:p w14:paraId="13EFA7D5" w14:textId="77777777" w:rsidR="0012403F" w:rsidRDefault="0012403F" w:rsidP="003235EC">
            <w:pPr>
              <w:jc w:val="center"/>
            </w:pPr>
            <w:r>
              <w:rPr>
                <w:rFonts w:hint="eastAsia"/>
              </w:rPr>
              <w:t>3</w:t>
            </w:r>
          </w:p>
        </w:tc>
        <w:tc>
          <w:tcPr>
            <w:tcW w:w="1742" w:type="dxa"/>
          </w:tcPr>
          <w:p w14:paraId="6C0640F0" w14:textId="77777777" w:rsidR="0012403F" w:rsidRDefault="0012403F" w:rsidP="0012403F">
            <w:pPr>
              <w:jc w:val="center"/>
            </w:pPr>
            <w:r>
              <w:rPr>
                <w:rFonts w:hint="eastAsia"/>
              </w:rPr>
              <w:t>2</w:t>
            </w:r>
            <w:r w:rsidR="006855BD">
              <w:rPr>
                <w:rFonts w:hint="eastAsia"/>
              </w:rPr>
              <w:t>≤</w:t>
            </w:r>
            <w:r w:rsidR="006855BD">
              <w:rPr>
                <w:rFonts w:hint="eastAsia"/>
              </w:rPr>
              <w:t>C</w:t>
            </w:r>
            <w:r w:rsidR="006855BD">
              <w:rPr>
                <w:rFonts w:hint="eastAsia"/>
              </w:rPr>
              <w:t>＜</w:t>
            </w:r>
            <w:r>
              <w:rPr>
                <w:rFonts w:hint="eastAsia"/>
              </w:rPr>
              <w:t>5</w:t>
            </w:r>
          </w:p>
        </w:tc>
        <w:tc>
          <w:tcPr>
            <w:tcW w:w="1890" w:type="dxa"/>
          </w:tcPr>
          <w:p w14:paraId="46F6179F" w14:textId="77777777" w:rsidR="0012403F" w:rsidRDefault="006855BD" w:rsidP="003235EC">
            <w:pPr>
              <w:jc w:val="center"/>
            </w:pPr>
            <w:r>
              <w:rPr>
                <w:rFonts w:hint="eastAsia"/>
              </w:rPr>
              <w:t>10</w:t>
            </w:r>
          </w:p>
        </w:tc>
      </w:tr>
      <w:tr w:rsidR="0012403F" w14:paraId="0737937F" w14:textId="77777777" w:rsidTr="0012403F">
        <w:trPr>
          <w:jc w:val="center"/>
        </w:trPr>
        <w:tc>
          <w:tcPr>
            <w:tcW w:w="988" w:type="dxa"/>
          </w:tcPr>
          <w:p w14:paraId="770A5C9E" w14:textId="77777777" w:rsidR="0012403F" w:rsidRDefault="0012403F" w:rsidP="003235EC">
            <w:pPr>
              <w:jc w:val="center"/>
            </w:pPr>
            <w:r>
              <w:rPr>
                <w:rFonts w:hint="eastAsia"/>
              </w:rPr>
              <w:t>4</w:t>
            </w:r>
          </w:p>
        </w:tc>
        <w:tc>
          <w:tcPr>
            <w:tcW w:w="1742" w:type="dxa"/>
          </w:tcPr>
          <w:p w14:paraId="63900478" w14:textId="77777777" w:rsidR="0012403F" w:rsidRDefault="0012403F" w:rsidP="0012403F">
            <w:pPr>
              <w:jc w:val="center"/>
            </w:pPr>
            <w:r>
              <w:rPr>
                <w:rFonts w:hint="eastAsia"/>
              </w:rPr>
              <w:t>5</w:t>
            </w:r>
            <w:r w:rsidR="006855BD">
              <w:rPr>
                <w:rFonts w:hint="eastAsia"/>
              </w:rPr>
              <w:t>≤</w:t>
            </w:r>
            <w:r w:rsidR="006855BD">
              <w:rPr>
                <w:rFonts w:hint="eastAsia"/>
              </w:rPr>
              <w:t>C</w:t>
            </w:r>
            <w:r w:rsidR="006855BD">
              <w:rPr>
                <w:rFonts w:hint="eastAsia"/>
              </w:rPr>
              <w:t>＜</w:t>
            </w:r>
            <w:r>
              <w:rPr>
                <w:rFonts w:hint="eastAsia"/>
              </w:rPr>
              <w:t>10</w:t>
            </w:r>
          </w:p>
        </w:tc>
        <w:tc>
          <w:tcPr>
            <w:tcW w:w="1890" w:type="dxa"/>
          </w:tcPr>
          <w:p w14:paraId="27085F2A" w14:textId="77777777" w:rsidR="0012403F" w:rsidRDefault="006855BD" w:rsidP="003235EC">
            <w:pPr>
              <w:jc w:val="center"/>
            </w:pPr>
            <w:r>
              <w:rPr>
                <w:rFonts w:hint="eastAsia"/>
              </w:rPr>
              <w:t>5</w:t>
            </w:r>
          </w:p>
        </w:tc>
      </w:tr>
      <w:tr w:rsidR="0012403F" w14:paraId="3244FF60" w14:textId="77777777" w:rsidTr="0012403F">
        <w:trPr>
          <w:jc w:val="center"/>
        </w:trPr>
        <w:tc>
          <w:tcPr>
            <w:tcW w:w="988" w:type="dxa"/>
          </w:tcPr>
          <w:p w14:paraId="7A221C51" w14:textId="77777777" w:rsidR="0012403F" w:rsidRDefault="0012403F" w:rsidP="003235EC">
            <w:pPr>
              <w:jc w:val="center"/>
            </w:pPr>
            <w:r>
              <w:rPr>
                <w:rFonts w:hint="eastAsia"/>
              </w:rPr>
              <w:t>5</w:t>
            </w:r>
          </w:p>
        </w:tc>
        <w:tc>
          <w:tcPr>
            <w:tcW w:w="1742" w:type="dxa"/>
          </w:tcPr>
          <w:p w14:paraId="09A53D93" w14:textId="77777777" w:rsidR="0012403F" w:rsidRDefault="0012403F" w:rsidP="006855BD">
            <w:pPr>
              <w:jc w:val="center"/>
            </w:pPr>
            <w:r>
              <w:rPr>
                <w:rFonts w:hint="eastAsia"/>
              </w:rPr>
              <w:t>10</w:t>
            </w:r>
            <w:r w:rsidR="006855BD">
              <w:rPr>
                <w:rFonts w:hint="eastAsia"/>
              </w:rPr>
              <w:t>≤</w:t>
            </w:r>
            <w:r w:rsidR="006855BD">
              <w:rPr>
                <w:rFonts w:hint="eastAsia"/>
              </w:rPr>
              <w:t>C</w:t>
            </w:r>
            <w:r w:rsidR="006855BD">
              <w:rPr>
                <w:rFonts w:hint="eastAsia"/>
              </w:rPr>
              <w:t>＜</w:t>
            </w:r>
            <w:r>
              <w:rPr>
                <w:rFonts w:hint="eastAsia"/>
              </w:rPr>
              <w:t>2</w:t>
            </w:r>
            <w:r w:rsidR="006855BD">
              <w:rPr>
                <w:rFonts w:hint="eastAsia"/>
              </w:rPr>
              <w:t>5</w:t>
            </w:r>
          </w:p>
        </w:tc>
        <w:tc>
          <w:tcPr>
            <w:tcW w:w="1890" w:type="dxa"/>
          </w:tcPr>
          <w:p w14:paraId="2337E47B" w14:textId="77777777" w:rsidR="0012403F" w:rsidRDefault="006855BD" w:rsidP="003235EC">
            <w:pPr>
              <w:jc w:val="center"/>
            </w:pPr>
            <w:r>
              <w:rPr>
                <w:rFonts w:hint="eastAsia"/>
              </w:rPr>
              <w:t>2</w:t>
            </w:r>
          </w:p>
        </w:tc>
      </w:tr>
    </w:tbl>
    <w:p w14:paraId="1C05E4A9" w14:textId="77777777" w:rsidR="0012403F" w:rsidRDefault="0012403F">
      <w:pPr>
        <w:tabs>
          <w:tab w:val="left" w:pos="6936"/>
        </w:tabs>
        <w:ind w:firstLineChars="200" w:firstLine="420"/>
        <w:jc w:val="left"/>
        <w:rPr>
          <w:szCs w:val="21"/>
        </w:rPr>
      </w:pPr>
    </w:p>
    <w:p w14:paraId="2921F89E" w14:textId="77777777" w:rsidR="0012403F" w:rsidRDefault="0012403F">
      <w:pPr>
        <w:tabs>
          <w:tab w:val="left" w:pos="6936"/>
        </w:tabs>
        <w:ind w:firstLineChars="200" w:firstLine="420"/>
        <w:jc w:val="left"/>
        <w:rPr>
          <w:szCs w:val="21"/>
        </w:rPr>
      </w:pPr>
    </w:p>
    <w:p w14:paraId="174B9B58" w14:textId="77777777" w:rsidR="00707868" w:rsidRDefault="00707868">
      <w:pPr>
        <w:pStyle w:val="aff7"/>
        <w:spacing w:before="156" w:after="156"/>
        <w:rPr>
          <w:rFonts w:hAnsi="黑体" w:cs="黑体" w:hint="eastAsia"/>
        </w:rPr>
      </w:pPr>
    </w:p>
    <w:p w14:paraId="4A933F8E" w14:textId="77777777" w:rsidR="00707868" w:rsidRDefault="005807ED">
      <w:pPr>
        <w:pStyle w:val="aff7"/>
        <w:spacing w:before="156" w:after="156"/>
        <w:rPr>
          <w:rFonts w:hAnsi="黑体" w:cs="黑体" w:hint="eastAsia"/>
        </w:rPr>
      </w:pPr>
      <w:r>
        <w:rPr>
          <w:rFonts w:hAnsi="黑体" w:cs="黑体" w:hint="eastAsia"/>
        </w:rPr>
        <w:lastRenderedPageBreak/>
        <w:t>7.3 计算公式</w:t>
      </w:r>
    </w:p>
    <w:p w14:paraId="0DFA1A75" w14:textId="77777777" w:rsidR="00707868" w:rsidRDefault="005807ED">
      <w:pPr>
        <w:tabs>
          <w:tab w:val="left" w:pos="1402"/>
        </w:tabs>
        <w:ind w:firstLineChars="200" w:firstLine="420"/>
        <w:jc w:val="left"/>
        <w:rPr>
          <w:szCs w:val="21"/>
        </w:rPr>
      </w:pPr>
      <w:bookmarkStart w:id="39" w:name="_Toc319581209"/>
      <w:bookmarkStart w:id="40" w:name="_Toc319571650"/>
      <w:r>
        <w:rPr>
          <w:szCs w:val="21"/>
        </w:rPr>
        <w:t>RS=E</w:t>
      </w:r>
      <w:r>
        <w:rPr>
          <w:rFonts w:hint="eastAsia"/>
          <w:szCs w:val="21"/>
        </w:rPr>
        <w:t>P</w:t>
      </w:r>
      <w:r>
        <w:rPr>
          <w:szCs w:val="21"/>
        </w:rPr>
        <w:t>1C</w:t>
      </w:r>
      <w:r>
        <w:rPr>
          <w:szCs w:val="21"/>
          <w:vertAlign w:val="subscript"/>
        </w:rPr>
        <w:t>01</w:t>
      </w:r>
      <w:r>
        <w:rPr>
          <w:szCs w:val="21"/>
        </w:rPr>
        <w:t>*C</w:t>
      </w:r>
      <w:r>
        <w:rPr>
          <w:szCs w:val="21"/>
          <w:vertAlign w:val="subscript"/>
        </w:rPr>
        <w:t>02</w:t>
      </w:r>
      <w:r>
        <w:rPr>
          <w:szCs w:val="21"/>
        </w:rPr>
        <w:t>*C</w:t>
      </w:r>
      <w:r>
        <w:rPr>
          <w:szCs w:val="21"/>
          <w:vertAlign w:val="subscript"/>
        </w:rPr>
        <w:t>03</w:t>
      </w:r>
      <w:r>
        <w:rPr>
          <w:szCs w:val="21"/>
        </w:rPr>
        <w:t>/C</w:t>
      </w:r>
      <w:r>
        <w:rPr>
          <w:szCs w:val="21"/>
          <w:vertAlign w:val="subscript"/>
        </w:rPr>
        <w:t>0</w:t>
      </w:r>
      <w:r>
        <w:rPr>
          <w:szCs w:val="21"/>
        </w:rPr>
        <w:t>；</w:t>
      </w:r>
      <w:bookmarkEnd w:id="39"/>
      <w:bookmarkEnd w:id="40"/>
    </w:p>
    <w:p w14:paraId="4ED5B53F" w14:textId="77777777" w:rsidR="00707868" w:rsidRDefault="005807ED">
      <w:pPr>
        <w:tabs>
          <w:tab w:val="left" w:pos="1402"/>
        </w:tabs>
        <w:ind w:firstLineChars="200" w:firstLine="420"/>
        <w:jc w:val="left"/>
        <w:rPr>
          <w:szCs w:val="21"/>
        </w:rPr>
      </w:pPr>
      <w:bookmarkStart w:id="41" w:name="_Toc319571651"/>
      <w:bookmarkStart w:id="42" w:name="_Toc319581210"/>
      <w:r>
        <w:rPr>
          <w:szCs w:val="21"/>
        </w:rPr>
        <w:t>RS:</w:t>
      </w:r>
      <w:r>
        <w:rPr>
          <w:szCs w:val="21"/>
        </w:rPr>
        <w:t>样品</w:t>
      </w:r>
      <w:r>
        <w:rPr>
          <w:szCs w:val="21"/>
        </w:rPr>
        <w:t>H</w:t>
      </w:r>
      <w:r>
        <w:rPr>
          <w:szCs w:val="21"/>
          <w:vertAlign w:val="subscript"/>
        </w:rPr>
        <w:t>3</w:t>
      </w:r>
      <w:r>
        <w:rPr>
          <w:szCs w:val="21"/>
        </w:rPr>
        <w:t>BO</w:t>
      </w:r>
      <w:r>
        <w:rPr>
          <w:szCs w:val="21"/>
          <w:vertAlign w:val="subscript"/>
        </w:rPr>
        <w:t>3</w:t>
      </w:r>
      <w:r>
        <w:rPr>
          <w:szCs w:val="21"/>
        </w:rPr>
        <w:t>浓度</w:t>
      </w:r>
      <w:r>
        <w:rPr>
          <w:szCs w:val="21"/>
        </w:rPr>
        <w:t xml:space="preserve"> mg/L</w:t>
      </w:r>
      <w:r>
        <w:rPr>
          <w:szCs w:val="21"/>
        </w:rPr>
        <w:t>；</w:t>
      </w:r>
      <w:bookmarkEnd w:id="41"/>
      <w:bookmarkEnd w:id="42"/>
    </w:p>
    <w:p w14:paraId="77971B4F" w14:textId="77777777" w:rsidR="00707868" w:rsidRDefault="005807ED">
      <w:pPr>
        <w:tabs>
          <w:tab w:val="left" w:pos="1402"/>
        </w:tabs>
        <w:ind w:firstLineChars="200" w:firstLine="420"/>
        <w:jc w:val="left"/>
        <w:rPr>
          <w:szCs w:val="21"/>
        </w:rPr>
      </w:pPr>
      <w:bookmarkStart w:id="43" w:name="_Toc319571652"/>
      <w:bookmarkStart w:id="44" w:name="_Toc319581211"/>
      <w:r>
        <w:rPr>
          <w:szCs w:val="21"/>
        </w:rPr>
        <w:t>EP1:</w:t>
      </w:r>
      <w:r>
        <w:rPr>
          <w:szCs w:val="21"/>
        </w:rPr>
        <w:t>等当点时消耗</w:t>
      </w:r>
      <w:r>
        <w:rPr>
          <w:szCs w:val="21"/>
        </w:rPr>
        <w:t>NaOH</w:t>
      </w:r>
      <w:r>
        <w:rPr>
          <w:szCs w:val="21"/>
        </w:rPr>
        <w:t>溶液的体积</w:t>
      </w:r>
      <w:r>
        <w:rPr>
          <w:szCs w:val="21"/>
        </w:rPr>
        <w:t xml:space="preserve"> ml</w:t>
      </w:r>
      <w:r>
        <w:rPr>
          <w:szCs w:val="21"/>
        </w:rPr>
        <w:t>；</w:t>
      </w:r>
      <w:bookmarkEnd w:id="43"/>
      <w:bookmarkEnd w:id="44"/>
    </w:p>
    <w:p w14:paraId="7AFF9557" w14:textId="77777777" w:rsidR="00707868" w:rsidRDefault="005807ED">
      <w:pPr>
        <w:tabs>
          <w:tab w:val="left" w:pos="1402"/>
        </w:tabs>
        <w:ind w:firstLineChars="200" w:firstLine="420"/>
        <w:jc w:val="left"/>
        <w:rPr>
          <w:szCs w:val="21"/>
        </w:rPr>
      </w:pPr>
      <w:bookmarkStart w:id="45" w:name="_Toc319581212"/>
      <w:bookmarkStart w:id="46" w:name="_Toc319571653"/>
      <w:r>
        <w:rPr>
          <w:szCs w:val="21"/>
        </w:rPr>
        <w:t>C</w:t>
      </w:r>
      <w:r>
        <w:rPr>
          <w:szCs w:val="21"/>
          <w:vertAlign w:val="subscript"/>
        </w:rPr>
        <w:t>01</w:t>
      </w:r>
      <w:r>
        <w:rPr>
          <w:szCs w:val="21"/>
        </w:rPr>
        <w:t>:NaOH</w:t>
      </w:r>
      <w:r>
        <w:rPr>
          <w:szCs w:val="21"/>
        </w:rPr>
        <w:t>浓度</w:t>
      </w:r>
      <w:r>
        <w:rPr>
          <w:szCs w:val="21"/>
        </w:rPr>
        <w:t xml:space="preserve"> mol/L</w:t>
      </w:r>
      <w:r>
        <w:rPr>
          <w:szCs w:val="21"/>
        </w:rPr>
        <w:t>；</w:t>
      </w:r>
      <w:bookmarkEnd w:id="45"/>
      <w:bookmarkEnd w:id="46"/>
    </w:p>
    <w:p w14:paraId="3A111D52" w14:textId="77777777" w:rsidR="00707868" w:rsidRDefault="005807ED">
      <w:pPr>
        <w:tabs>
          <w:tab w:val="left" w:pos="1402"/>
        </w:tabs>
        <w:ind w:firstLineChars="200" w:firstLine="420"/>
        <w:jc w:val="left"/>
        <w:rPr>
          <w:szCs w:val="21"/>
        </w:rPr>
      </w:pPr>
      <w:bookmarkStart w:id="47" w:name="_Toc319581213"/>
      <w:bookmarkStart w:id="48" w:name="_Toc319571654"/>
      <w:r>
        <w:rPr>
          <w:szCs w:val="21"/>
        </w:rPr>
        <w:t>C</w:t>
      </w:r>
      <w:r>
        <w:rPr>
          <w:szCs w:val="21"/>
          <w:vertAlign w:val="subscript"/>
        </w:rPr>
        <w:t>02</w:t>
      </w:r>
      <w:r>
        <w:rPr>
          <w:szCs w:val="21"/>
        </w:rPr>
        <w:t>:1000</w:t>
      </w:r>
      <w:r>
        <w:rPr>
          <w:szCs w:val="21"/>
        </w:rPr>
        <w:t>；</w:t>
      </w:r>
      <w:bookmarkEnd w:id="47"/>
      <w:bookmarkEnd w:id="48"/>
    </w:p>
    <w:p w14:paraId="3D9EB03A" w14:textId="77777777" w:rsidR="00707868" w:rsidRDefault="005807ED">
      <w:pPr>
        <w:tabs>
          <w:tab w:val="left" w:pos="1402"/>
        </w:tabs>
        <w:ind w:firstLineChars="200" w:firstLine="420"/>
        <w:jc w:val="left"/>
        <w:rPr>
          <w:szCs w:val="21"/>
        </w:rPr>
      </w:pPr>
      <w:bookmarkStart w:id="49" w:name="_Toc319581214"/>
      <w:bookmarkStart w:id="50" w:name="_Toc319571655"/>
      <w:r>
        <w:rPr>
          <w:szCs w:val="21"/>
        </w:rPr>
        <w:t>C</w:t>
      </w:r>
      <w:r>
        <w:rPr>
          <w:szCs w:val="21"/>
          <w:vertAlign w:val="subscript"/>
        </w:rPr>
        <w:t>03</w:t>
      </w:r>
      <w:r>
        <w:rPr>
          <w:szCs w:val="21"/>
        </w:rPr>
        <w:t>:61.83g/mol</w:t>
      </w:r>
      <w:r>
        <w:rPr>
          <w:szCs w:val="21"/>
        </w:rPr>
        <w:t>；</w:t>
      </w:r>
      <w:bookmarkEnd w:id="49"/>
      <w:bookmarkEnd w:id="50"/>
    </w:p>
    <w:p w14:paraId="0BDB67F5" w14:textId="77777777" w:rsidR="00707868" w:rsidRDefault="005807ED">
      <w:pPr>
        <w:tabs>
          <w:tab w:val="left" w:pos="1402"/>
        </w:tabs>
        <w:ind w:firstLineChars="200" w:firstLine="420"/>
        <w:jc w:val="left"/>
      </w:pPr>
      <w:bookmarkStart w:id="51" w:name="_Toc319581215"/>
      <w:bookmarkStart w:id="52" w:name="_Toc319571656"/>
      <w:r>
        <w:rPr>
          <w:szCs w:val="21"/>
        </w:rPr>
        <w:t>C</w:t>
      </w:r>
      <w:r>
        <w:rPr>
          <w:szCs w:val="21"/>
          <w:vertAlign w:val="subscript"/>
        </w:rPr>
        <w:t>0</w:t>
      </w:r>
      <w:r>
        <w:rPr>
          <w:szCs w:val="21"/>
        </w:rPr>
        <w:t>:</w:t>
      </w:r>
      <w:r>
        <w:rPr>
          <w:szCs w:val="21"/>
        </w:rPr>
        <w:t>样品重量</w:t>
      </w:r>
      <w:r>
        <w:rPr>
          <w:szCs w:val="21"/>
        </w:rPr>
        <w:t xml:space="preserve"> g</w:t>
      </w:r>
      <w:bookmarkEnd w:id="51"/>
      <w:bookmarkEnd w:id="52"/>
    </w:p>
    <w:p w14:paraId="7B2FCF08" w14:textId="77777777" w:rsidR="00707868" w:rsidRDefault="005807ED">
      <w:pPr>
        <w:pStyle w:val="affa"/>
        <w:spacing w:before="312" w:after="312"/>
        <w:rPr>
          <w:rFonts w:hAnsi="黑体" w:cs="黑体" w:hint="eastAsia"/>
        </w:rPr>
      </w:pPr>
      <w:r>
        <w:rPr>
          <w:rFonts w:hAnsi="黑体" w:cs="黑体" w:hint="eastAsia"/>
        </w:rPr>
        <w:t>8 结果表示</w:t>
      </w:r>
    </w:p>
    <w:p w14:paraId="74266C79" w14:textId="77777777" w:rsidR="00707868" w:rsidRDefault="005807ED">
      <w:pPr>
        <w:pStyle w:val="affa"/>
        <w:spacing w:before="312" w:after="312"/>
        <w:ind w:firstLineChars="200" w:firstLine="420"/>
        <w:rPr>
          <w:rFonts w:ascii="Times New Roman"/>
        </w:rPr>
      </w:pPr>
      <w:r>
        <w:rPr>
          <w:rFonts w:ascii="Times New Roman" w:eastAsiaTheme="minorEastAsia" w:cstheme="minorEastAsia" w:hint="eastAsia"/>
        </w:rPr>
        <w:t>测定结果保留三位有效数字</w:t>
      </w:r>
      <w:r>
        <w:rPr>
          <w:rFonts w:ascii="Times New Roman" w:hint="eastAsia"/>
        </w:rPr>
        <w:t>。</w:t>
      </w:r>
    </w:p>
    <w:p w14:paraId="011C66DB" w14:textId="77777777" w:rsidR="00707868" w:rsidRDefault="005807ED">
      <w:pPr>
        <w:pStyle w:val="affa"/>
        <w:spacing w:before="312" w:after="312"/>
        <w:rPr>
          <w:rFonts w:hAnsi="黑体" w:cs="黑体" w:hint="eastAsia"/>
          <w:strike/>
        </w:rPr>
      </w:pPr>
      <w:r>
        <w:rPr>
          <w:rFonts w:hAnsi="黑体" w:cs="黑体" w:hint="eastAsia"/>
        </w:rPr>
        <w:t>9质量保证与质量控制</w:t>
      </w:r>
    </w:p>
    <w:p w14:paraId="39A28DA4" w14:textId="77777777" w:rsidR="00707868" w:rsidRDefault="005807ED">
      <w:pPr>
        <w:pStyle w:val="aff0"/>
        <w:ind w:firstLineChars="0" w:firstLine="0"/>
        <w:rPr>
          <w:rFonts w:ascii="Times New Roman"/>
          <w:szCs w:val="21"/>
        </w:rPr>
      </w:pPr>
      <w:r>
        <w:rPr>
          <w:rFonts w:ascii="黑体" w:eastAsia="黑体" w:hAnsi="黑体" w:cs="黑体" w:hint="eastAsia"/>
          <w:szCs w:val="21"/>
        </w:rPr>
        <w:t>9.1</w:t>
      </w:r>
      <w:r>
        <w:rPr>
          <w:rFonts w:ascii="Times New Roman" w:hint="eastAsia"/>
          <w:szCs w:val="21"/>
        </w:rPr>
        <w:t xml:space="preserve"> </w:t>
      </w:r>
      <w:r>
        <w:rPr>
          <w:rFonts w:ascii="Times New Roman" w:hint="eastAsia"/>
          <w:szCs w:val="21"/>
        </w:rPr>
        <w:t>仪器的定量限为</w:t>
      </w:r>
      <w:r>
        <w:rPr>
          <w:rFonts w:ascii="Times New Roman"/>
          <w:szCs w:val="21"/>
        </w:rPr>
        <w:t>0.015g/L</w:t>
      </w:r>
      <w:r>
        <w:rPr>
          <w:rFonts w:ascii="Times New Roman" w:hint="eastAsia"/>
          <w:szCs w:val="21"/>
        </w:rPr>
        <w:t>。</w:t>
      </w:r>
    </w:p>
    <w:p w14:paraId="2C209B41" w14:textId="77777777" w:rsidR="00707868" w:rsidRDefault="005807ED">
      <w:pPr>
        <w:pStyle w:val="aff0"/>
        <w:ind w:firstLineChars="0" w:firstLine="0"/>
        <w:rPr>
          <w:rFonts w:ascii="Times New Roman"/>
          <w:szCs w:val="21"/>
        </w:rPr>
      </w:pPr>
      <w:r>
        <w:rPr>
          <w:rFonts w:ascii="黑体" w:eastAsia="黑体" w:hAnsi="黑体" w:cs="黑体" w:hint="eastAsia"/>
          <w:szCs w:val="21"/>
        </w:rPr>
        <w:t xml:space="preserve">9.2 </w:t>
      </w:r>
      <w:r>
        <w:rPr>
          <w:rFonts w:ascii="Times New Roman" w:hint="eastAsia"/>
          <w:szCs w:val="21"/>
        </w:rPr>
        <w:t>硼酸标准浓度为</w:t>
      </w:r>
      <w:r>
        <w:rPr>
          <w:rFonts w:ascii="Times New Roman" w:hint="eastAsia"/>
          <w:szCs w:val="21"/>
        </w:rPr>
        <w:t>6g/L</w:t>
      </w:r>
      <w:r>
        <w:rPr>
          <w:rFonts w:ascii="Times New Roman" w:hint="eastAsia"/>
          <w:szCs w:val="21"/>
        </w:rPr>
        <w:t>时，测量值与标准值的相对误差的绝对值≤</w:t>
      </w:r>
      <w:r>
        <w:rPr>
          <w:rFonts w:ascii="Times New Roman" w:hint="eastAsia"/>
          <w:szCs w:val="21"/>
        </w:rPr>
        <w:t>3%</w:t>
      </w:r>
      <w:r>
        <w:rPr>
          <w:rFonts w:ascii="Times New Roman" w:hint="eastAsia"/>
          <w:szCs w:val="21"/>
        </w:rPr>
        <w:t>。</w:t>
      </w:r>
    </w:p>
    <w:p w14:paraId="79F0E746" w14:textId="77777777" w:rsidR="00707868" w:rsidRDefault="005807ED">
      <w:pPr>
        <w:pStyle w:val="aff0"/>
        <w:ind w:firstLineChars="0" w:firstLine="0"/>
        <w:rPr>
          <w:rFonts w:ascii="Times New Roman"/>
          <w:szCs w:val="21"/>
        </w:rPr>
      </w:pPr>
      <w:r>
        <w:rPr>
          <w:rFonts w:ascii="黑体" w:eastAsia="黑体" w:hAnsi="黑体" w:cs="黑体" w:hint="eastAsia"/>
          <w:szCs w:val="21"/>
        </w:rPr>
        <w:t xml:space="preserve">9.3 </w:t>
      </w:r>
      <w:r>
        <w:rPr>
          <w:rFonts w:ascii="Times New Roman" w:hint="eastAsia"/>
          <w:szCs w:val="21"/>
        </w:rPr>
        <w:t>硼酸标准浓度为</w:t>
      </w:r>
      <w:r>
        <w:rPr>
          <w:rFonts w:ascii="Times New Roman" w:hint="eastAsia"/>
          <w:szCs w:val="21"/>
        </w:rPr>
        <w:t>0.3g/L</w:t>
      </w:r>
      <w:r>
        <w:rPr>
          <w:rFonts w:ascii="Times New Roman" w:hint="eastAsia"/>
          <w:szCs w:val="21"/>
        </w:rPr>
        <w:t>时，测量值与标准值的相对误差的绝对值≤</w:t>
      </w:r>
      <w:r>
        <w:rPr>
          <w:rFonts w:ascii="Times New Roman" w:hint="eastAsia"/>
          <w:szCs w:val="21"/>
        </w:rPr>
        <w:t>10%</w:t>
      </w:r>
      <w:r>
        <w:rPr>
          <w:rFonts w:ascii="Times New Roman" w:hint="eastAsia"/>
          <w:szCs w:val="21"/>
        </w:rPr>
        <w:t>。</w:t>
      </w:r>
    </w:p>
    <w:p w14:paraId="29E56064" w14:textId="77777777" w:rsidR="00707868" w:rsidRDefault="005807ED">
      <w:pPr>
        <w:pStyle w:val="aff0"/>
        <w:ind w:firstLineChars="0" w:firstLine="0"/>
        <w:rPr>
          <w:rFonts w:ascii="Times New Roman"/>
        </w:rPr>
      </w:pPr>
      <w:r>
        <w:rPr>
          <w:rFonts w:ascii="黑体" w:eastAsia="黑体" w:hAnsi="黑体" w:cs="黑体" w:hint="eastAsia"/>
        </w:rPr>
        <w:t xml:space="preserve">9.4 </w:t>
      </w:r>
      <w:r>
        <w:rPr>
          <w:rFonts w:ascii="Times New Roman" w:hint="eastAsia"/>
        </w:rPr>
        <w:t>每批样品至少测定</w:t>
      </w:r>
      <w:r>
        <w:rPr>
          <w:rFonts w:ascii="Times New Roman" w:hint="eastAsia"/>
        </w:rPr>
        <w:t>10%</w:t>
      </w:r>
      <w:r>
        <w:rPr>
          <w:rFonts w:ascii="Times New Roman" w:hint="eastAsia"/>
        </w:rPr>
        <w:t>的平行双样，样品数量少于</w:t>
      </w:r>
      <w:r>
        <w:rPr>
          <w:rFonts w:ascii="Times New Roman" w:hint="eastAsia"/>
        </w:rPr>
        <w:t>10</w:t>
      </w:r>
      <w:r>
        <w:rPr>
          <w:rFonts w:ascii="Times New Roman" w:hint="eastAsia"/>
        </w:rPr>
        <w:t>个，应至少测定一个平行样，两次平行样滴定结果的相对误差的绝对值不超过</w:t>
      </w:r>
      <w:r>
        <w:rPr>
          <w:rFonts w:ascii="Times New Roman" w:hint="eastAsia"/>
        </w:rPr>
        <w:t>2%</w:t>
      </w:r>
      <w:r>
        <w:rPr>
          <w:rFonts w:ascii="Times New Roman" w:hint="eastAsia"/>
        </w:rPr>
        <w:t>，如果平行测定不符合要求，继续做平行测定，直至满足要求为止。</w:t>
      </w:r>
    </w:p>
    <w:p w14:paraId="5FAFAED3" w14:textId="77777777" w:rsidR="00707868" w:rsidRDefault="005807ED">
      <w:pPr>
        <w:pStyle w:val="affa"/>
        <w:spacing w:before="312" w:after="312"/>
        <w:rPr>
          <w:rFonts w:hAnsi="黑体" w:cs="黑体" w:hint="eastAsia"/>
        </w:rPr>
      </w:pPr>
      <w:r>
        <w:rPr>
          <w:rFonts w:hAnsi="黑体" w:cs="黑体" w:hint="eastAsia"/>
        </w:rPr>
        <w:t>10注意事项</w:t>
      </w:r>
    </w:p>
    <w:p w14:paraId="71D2ADF7" w14:textId="77777777" w:rsidR="00707868" w:rsidRDefault="005807ED">
      <w:pPr>
        <w:pStyle w:val="aff0"/>
        <w:rPr>
          <w:rFonts w:ascii="Times New Roman"/>
        </w:rPr>
      </w:pPr>
      <w:r>
        <w:rPr>
          <w:rFonts w:ascii="Times New Roman" w:hint="eastAsia"/>
        </w:rPr>
        <w:t>测量样品前应确保电极填充液处于较高液位，否则应添加电极填充液。</w:t>
      </w:r>
    </w:p>
    <w:p w14:paraId="3A68CA5A" w14:textId="77777777" w:rsidR="00707868" w:rsidRDefault="005807ED">
      <w:pPr>
        <w:pStyle w:val="affa"/>
        <w:spacing w:before="312" w:after="312"/>
        <w:rPr>
          <w:rFonts w:hAnsi="黑体" w:cs="黑体" w:hint="eastAsia"/>
        </w:rPr>
      </w:pPr>
      <w:r>
        <w:rPr>
          <w:rFonts w:hAnsi="黑体" w:cs="黑体" w:hint="eastAsia"/>
        </w:rPr>
        <w:t>11工业安全及辐射防护规定</w:t>
      </w:r>
    </w:p>
    <w:p w14:paraId="6127AEA4" w14:textId="77777777" w:rsidR="00707868" w:rsidRDefault="005807ED">
      <w:pPr>
        <w:pStyle w:val="aff0"/>
        <w:ind w:firstLineChars="0" w:firstLine="0"/>
        <w:rPr>
          <w:rFonts w:ascii="Times New Roman"/>
        </w:rPr>
      </w:pPr>
      <w:r>
        <w:rPr>
          <w:rFonts w:ascii="黑体" w:eastAsia="黑体" w:hAnsi="黑体" w:cs="黑体" w:hint="eastAsia"/>
        </w:rPr>
        <w:t xml:space="preserve">11.1 </w:t>
      </w:r>
      <w:r>
        <w:rPr>
          <w:rFonts w:ascii="Times New Roman" w:hint="eastAsia"/>
        </w:rPr>
        <w:t>使用的试剂对皮肤均有轻微的腐蚀性，使用时小心溅到皮肤和衣服上。</w:t>
      </w:r>
    </w:p>
    <w:p w14:paraId="4A63C283" w14:textId="77777777" w:rsidR="00707868" w:rsidRDefault="005807ED">
      <w:pPr>
        <w:pStyle w:val="aff0"/>
        <w:ind w:firstLineChars="0" w:firstLine="0"/>
        <w:rPr>
          <w:rFonts w:ascii="Times New Roman"/>
        </w:rPr>
      </w:pPr>
      <w:r>
        <w:rPr>
          <w:rFonts w:ascii="黑体" w:eastAsia="黑体" w:hAnsi="黑体" w:cs="黑体" w:hint="eastAsia"/>
        </w:rPr>
        <w:t>11.2</w:t>
      </w:r>
      <w:r>
        <w:rPr>
          <w:rFonts w:ascii="Times New Roman" w:hint="eastAsia"/>
        </w:rPr>
        <w:t xml:space="preserve"> </w:t>
      </w:r>
      <w:r>
        <w:rPr>
          <w:rFonts w:ascii="Times New Roman" w:hint="eastAsia"/>
        </w:rPr>
        <w:t>操作过程中所接触的均为易碎玻璃器皿，使用时小心打碎玻璃器皿而伤及皮肉。</w:t>
      </w:r>
    </w:p>
    <w:p w14:paraId="7029FBDF" w14:textId="77777777" w:rsidR="00707868" w:rsidRDefault="005807ED">
      <w:pPr>
        <w:pStyle w:val="aff0"/>
        <w:ind w:firstLineChars="0" w:firstLine="0"/>
        <w:rPr>
          <w:rFonts w:ascii="Times New Roman"/>
        </w:rPr>
      </w:pPr>
      <w:r>
        <w:rPr>
          <w:rFonts w:ascii="黑体" w:eastAsia="黑体" w:hAnsi="黑体" w:cs="黑体" w:hint="eastAsia"/>
        </w:rPr>
        <w:t>11.3</w:t>
      </w:r>
      <w:r>
        <w:rPr>
          <w:rFonts w:ascii="Times New Roman" w:hint="eastAsia"/>
        </w:rPr>
        <w:t xml:space="preserve"> </w:t>
      </w:r>
      <w:r>
        <w:rPr>
          <w:rFonts w:ascii="Times New Roman" w:hint="eastAsia"/>
        </w:rPr>
        <w:t>部分样品有放射性，在操作和转移样品时要规范操作。</w:t>
      </w:r>
    </w:p>
    <w:p w14:paraId="15B08383" w14:textId="77777777" w:rsidR="00707868" w:rsidRDefault="005807ED">
      <w:pPr>
        <w:pStyle w:val="aff0"/>
        <w:ind w:firstLineChars="0" w:firstLine="0"/>
        <w:rPr>
          <w:rFonts w:ascii="Times New Roman"/>
        </w:rPr>
      </w:pPr>
      <w:r>
        <w:rPr>
          <w:rFonts w:ascii="黑体" w:eastAsia="黑体" w:hAnsi="黑体" w:cs="黑体" w:hint="eastAsia"/>
        </w:rPr>
        <w:t>11.4</w:t>
      </w:r>
      <w:r>
        <w:rPr>
          <w:rFonts w:ascii="Times New Roman" w:hint="eastAsia"/>
        </w:rPr>
        <w:t xml:space="preserve"> </w:t>
      </w:r>
      <w:r>
        <w:rPr>
          <w:rFonts w:ascii="Times New Roman" w:hint="eastAsia"/>
        </w:rPr>
        <w:t>实验分析时应执行化学实验室相关安全规定。</w:t>
      </w:r>
    </w:p>
    <w:p w14:paraId="2FB208D7" w14:textId="77777777" w:rsidR="00707868" w:rsidRDefault="00707868">
      <w:pPr>
        <w:pStyle w:val="aff0"/>
        <w:ind w:firstLineChars="0" w:firstLine="0"/>
        <w:rPr>
          <w:rFonts w:ascii="Times New Roman"/>
        </w:rPr>
      </w:pPr>
    </w:p>
    <w:p w14:paraId="5C09E82F" w14:textId="77777777" w:rsidR="00707868" w:rsidRDefault="00707868">
      <w:pPr>
        <w:pStyle w:val="aff0"/>
        <w:ind w:firstLineChars="0" w:firstLine="0"/>
        <w:rPr>
          <w:rFonts w:ascii="Times New Roman"/>
        </w:rPr>
      </w:pPr>
    </w:p>
    <w:p w14:paraId="031D493D" w14:textId="77777777" w:rsidR="00707868" w:rsidRDefault="00707868">
      <w:pPr>
        <w:pStyle w:val="aff0"/>
        <w:ind w:firstLineChars="0" w:firstLine="0"/>
        <w:rPr>
          <w:rFonts w:ascii="Times New Roman"/>
        </w:rPr>
      </w:pPr>
    </w:p>
    <w:p w14:paraId="158F6DCC" w14:textId="77777777" w:rsidR="00707868" w:rsidRDefault="00707868">
      <w:pPr>
        <w:pStyle w:val="aff0"/>
        <w:ind w:firstLineChars="0" w:firstLine="0"/>
        <w:rPr>
          <w:rFonts w:ascii="Times New Roman"/>
        </w:rPr>
      </w:pPr>
    </w:p>
    <w:p w14:paraId="3A73ED46" w14:textId="77777777" w:rsidR="00707868" w:rsidRDefault="00707868">
      <w:pPr>
        <w:pStyle w:val="aff0"/>
        <w:ind w:firstLineChars="0" w:firstLine="0"/>
        <w:rPr>
          <w:rFonts w:ascii="Times New Roman"/>
        </w:rPr>
      </w:pPr>
    </w:p>
    <w:p w14:paraId="0C626FD3" w14:textId="77777777" w:rsidR="00707868" w:rsidRDefault="00707868">
      <w:pPr>
        <w:pStyle w:val="aff0"/>
        <w:ind w:firstLineChars="0" w:firstLine="0"/>
        <w:rPr>
          <w:rFonts w:ascii="Times New Roman"/>
        </w:rPr>
      </w:pPr>
    </w:p>
    <w:p w14:paraId="37689984" w14:textId="77777777" w:rsidR="00707868" w:rsidRDefault="00707868">
      <w:pPr>
        <w:pStyle w:val="aff0"/>
        <w:ind w:firstLineChars="0" w:firstLine="0"/>
        <w:rPr>
          <w:rFonts w:ascii="Times New Roman"/>
        </w:rPr>
      </w:pPr>
    </w:p>
    <w:sectPr w:rsidR="00707868" w:rsidSect="00065AFE">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1E3A5" w14:textId="77777777" w:rsidR="009C4391" w:rsidRDefault="009C4391">
      <w:r>
        <w:separator/>
      </w:r>
    </w:p>
  </w:endnote>
  <w:endnote w:type="continuationSeparator" w:id="0">
    <w:p w14:paraId="60DE8944" w14:textId="77777777" w:rsidR="009C4391" w:rsidRDefault="009C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DF7AE" w14:textId="77777777" w:rsidR="00707868" w:rsidRDefault="004A3960">
    <w:pPr>
      <w:pStyle w:val="afff9"/>
    </w:pPr>
    <w:r>
      <w:fldChar w:fldCharType="begin"/>
    </w:r>
    <w:r w:rsidR="005807ED">
      <w:instrText xml:space="preserve"> PAGE  \* MERGEFORMAT </w:instrText>
    </w:r>
    <w:r>
      <w:fldChar w:fldCharType="separate"/>
    </w:r>
    <w:r w:rsidR="00440C4B">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51E03" w14:textId="77777777" w:rsidR="00707868" w:rsidRDefault="004A3960">
    <w:pPr>
      <w:pStyle w:val="aff8"/>
    </w:pPr>
    <w:r>
      <w:fldChar w:fldCharType="begin"/>
    </w:r>
    <w:r w:rsidR="005807ED">
      <w:instrText xml:space="preserve"> PAGE  \* MERGEFORMAT </w:instrText>
    </w:r>
    <w:r>
      <w:fldChar w:fldCharType="separate"/>
    </w:r>
    <w:r w:rsidR="00C92C6D">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00836" w14:textId="77777777" w:rsidR="009C4391" w:rsidRDefault="009C4391">
      <w:r>
        <w:separator/>
      </w:r>
    </w:p>
  </w:footnote>
  <w:footnote w:type="continuationSeparator" w:id="0">
    <w:p w14:paraId="00F06D50" w14:textId="77777777" w:rsidR="009C4391" w:rsidRDefault="009C4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08017" w14:textId="77777777" w:rsidR="00707868" w:rsidRDefault="005807ED">
    <w:pPr>
      <w:pStyle w:val="afffa"/>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613D7" w14:textId="77777777" w:rsidR="00707868" w:rsidRDefault="005807ED">
    <w:pPr>
      <w:pStyle w:val="aff9"/>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 w15:restartNumberingAfterBreak="0">
    <w:nsid w:val="2A8F7113"/>
    <w:multiLevelType w:val="multilevel"/>
    <w:tmpl w:val="2A8F7113"/>
    <w:lvl w:ilvl="0">
      <w:start w:val="1"/>
      <w:numFmt w:val="upperLetter"/>
      <w:pStyle w:val="a0"/>
      <w:suff w:val="space"/>
      <w:lvlText w:val="%1"/>
      <w:lvlJc w:val="left"/>
      <w:pPr>
        <w:ind w:left="623" w:hanging="425"/>
      </w:pPr>
      <w:rPr>
        <w:rFonts w:hint="eastAsia"/>
      </w:rPr>
    </w:lvl>
    <w:lvl w:ilvl="1">
      <w:start w:val="1"/>
      <w:numFmt w:val="decimal"/>
      <w:pStyle w:val="a1"/>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 w15:restartNumberingAfterBreak="0">
    <w:nsid w:val="2C5917C3"/>
    <w:multiLevelType w:val="multilevel"/>
    <w:tmpl w:val="2C5917C3"/>
    <w:lvl w:ilvl="0">
      <w:start w:val="1"/>
      <w:numFmt w:val="none"/>
      <w:pStyle w:val="a2"/>
      <w:suff w:val="nothing"/>
      <w:lvlText w:val="%1——"/>
      <w:lvlJc w:val="left"/>
      <w:pPr>
        <w:ind w:left="833" w:hanging="408"/>
      </w:pPr>
      <w:rPr>
        <w:rFonts w:hint="eastAsia"/>
      </w:r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15:restartNumberingAfterBreak="0">
    <w:nsid w:val="3D733618"/>
    <w:multiLevelType w:val="multilevel"/>
    <w:tmpl w:val="3D733618"/>
    <w:lvl w:ilvl="0">
      <w:start w:val="1"/>
      <w:numFmt w:val="decimal"/>
      <w:pStyle w:val="a5"/>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4" w15:restartNumberingAfterBreak="0">
    <w:nsid w:val="44C50F90"/>
    <w:multiLevelType w:val="multilevel"/>
    <w:tmpl w:val="44C50F90"/>
    <w:lvl w:ilvl="0">
      <w:start w:val="1"/>
      <w:numFmt w:val="lowerLetter"/>
      <w:pStyle w:val="a6"/>
      <w:lvlText w:val="%1)"/>
      <w:lvlJc w:val="left"/>
      <w:pPr>
        <w:tabs>
          <w:tab w:val="left" w:pos="840"/>
        </w:tabs>
        <w:ind w:left="839" w:hanging="419"/>
      </w:pPr>
      <w:rPr>
        <w:rFonts w:ascii="宋体" w:eastAsia="宋体" w:hint="eastAsia"/>
        <w:b w:val="0"/>
        <w:i w:val="0"/>
        <w:sz w:val="21"/>
        <w:szCs w:val="21"/>
      </w:rPr>
    </w:lvl>
    <w:lvl w:ilvl="1">
      <w:start w:val="1"/>
      <w:numFmt w:val="decimal"/>
      <w:pStyle w:val="a7"/>
      <w:lvlText w:val="%2)"/>
      <w:lvlJc w:val="left"/>
      <w:pPr>
        <w:tabs>
          <w:tab w:val="left" w:pos="1260"/>
        </w:tabs>
        <w:ind w:left="1259" w:hanging="419"/>
      </w:pPr>
      <w:rPr>
        <w:rFonts w:hint="eastAsia"/>
      </w:rPr>
    </w:lvl>
    <w:lvl w:ilvl="2">
      <w:start w:val="1"/>
      <w:numFmt w:val="decimal"/>
      <w:pStyle w:val="a8"/>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450B713F"/>
    <w:multiLevelType w:val="multilevel"/>
    <w:tmpl w:val="450B713F"/>
    <w:lvl w:ilvl="0">
      <w:start w:val="1"/>
      <w:numFmt w:val="decimal"/>
      <w:pStyle w:val="1"/>
      <w:lvlText w:val="%1.0"/>
      <w:lvlJc w:val="left"/>
      <w:pPr>
        <w:tabs>
          <w:tab w:val="left" w:pos="737"/>
        </w:tabs>
        <w:ind w:left="737" w:hanging="737"/>
      </w:pPr>
      <w:rPr>
        <w:rFonts w:ascii="Times New Roman" w:eastAsia="宋体" w:hAnsi="Times New Roman" w:hint="default"/>
        <w:b/>
        <w:i w:val="0"/>
        <w:sz w:val="24"/>
      </w:rPr>
    </w:lvl>
    <w:lvl w:ilvl="1">
      <w:start w:val="1"/>
      <w:numFmt w:val="decimal"/>
      <w:pStyle w:val="2"/>
      <w:lvlText w:val="%1.%2"/>
      <w:lvlJc w:val="left"/>
      <w:pPr>
        <w:tabs>
          <w:tab w:val="left" w:pos="737"/>
        </w:tabs>
        <w:ind w:left="737" w:hanging="737"/>
      </w:pPr>
      <w:rPr>
        <w:rFonts w:ascii="Times New Roman" w:eastAsia="宋体" w:hAnsi="Times New Roman" w:hint="default"/>
        <w:b w:val="0"/>
        <w:i w:val="0"/>
        <w:sz w:val="24"/>
      </w:rPr>
    </w:lvl>
    <w:lvl w:ilvl="2">
      <w:start w:val="1"/>
      <w:numFmt w:val="decimal"/>
      <w:pStyle w:val="3"/>
      <w:lvlText w:val="%1.%2.%3"/>
      <w:lvlJc w:val="left"/>
      <w:pPr>
        <w:tabs>
          <w:tab w:val="left" w:pos="737"/>
        </w:tabs>
        <w:ind w:left="737" w:hanging="737"/>
      </w:pPr>
      <w:rPr>
        <w:rFonts w:ascii="Times New Roman" w:eastAsia="宋体" w:hAnsi="Times New Roman" w:hint="default"/>
        <w:b w:val="0"/>
        <w:i w:val="0"/>
        <w:sz w:val="24"/>
      </w:rPr>
    </w:lvl>
    <w:lvl w:ilvl="3">
      <w:start w:val="1"/>
      <w:numFmt w:val="decimal"/>
      <w:pStyle w:val="4"/>
      <w:lvlText w:val="%1.%2.%3.%4"/>
      <w:lvlJc w:val="left"/>
      <w:pPr>
        <w:tabs>
          <w:tab w:val="left" w:pos="737"/>
        </w:tabs>
        <w:ind w:left="737" w:hanging="737"/>
      </w:pPr>
      <w:rPr>
        <w:rFonts w:ascii="Times New Roman" w:eastAsia="宋体" w:hAnsi="Times New Roman" w:hint="default"/>
        <w:b w:val="0"/>
        <w:i w:val="0"/>
        <w:sz w:val="24"/>
      </w:rPr>
    </w:lvl>
    <w:lvl w:ilvl="4">
      <w:start w:val="1"/>
      <w:numFmt w:val="decimal"/>
      <w:lvlText w:val="%1.%2.%3.%4.%5"/>
      <w:lvlJc w:val="left"/>
      <w:pPr>
        <w:tabs>
          <w:tab w:val="left" w:pos="1080"/>
        </w:tabs>
        <w:ind w:left="737" w:hanging="737"/>
      </w:pPr>
      <w:rPr>
        <w:rFonts w:ascii="Times New Roman" w:eastAsia="宋体" w:hAnsi="Times New Roman" w:hint="default"/>
        <w:b w:val="0"/>
        <w:i w:val="0"/>
        <w:sz w:val="24"/>
      </w:rPr>
    </w:lvl>
    <w:lvl w:ilvl="5">
      <w:start w:val="1"/>
      <w:numFmt w:val="decimal"/>
      <w:lvlText w:val="%1.%2.%3.%4.%5.%6"/>
      <w:lvlJc w:val="left"/>
      <w:pPr>
        <w:tabs>
          <w:tab w:val="left" w:pos="1080"/>
        </w:tabs>
        <w:ind w:left="737" w:hanging="737"/>
      </w:pPr>
      <w:rPr>
        <w:rFonts w:ascii="Times New Roman" w:eastAsia="宋体" w:hAnsi="Times New Roman" w:hint="default"/>
        <w:b w:val="0"/>
        <w:i w:val="0"/>
        <w:sz w:val="24"/>
      </w:rPr>
    </w:lvl>
    <w:lvl w:ilvl="6">
      <w:start w:val="1"/>
      <w:numFmt w:val="decimal"/>
      <w:lvlText w:val="%1.%2.%3.%4.%5.%6.%7"/>
      <w:lvlJc w:val="left"/>
      <w:pPr>
        <w:tabs>
          <w:tab w:val="left" w:pos="1440"/>
        </w:tabs>
        <w:ind w:left="737" w:hanging="737"/>
      </w:pPr>
      <w:rPr>
        <w:rFonts w:ascii="Times New Roman" w:eastAsia="宋体" w:hAnsi="Times New Roman" w:hint="default"/>
        <w:b w:val="0"/>
        <w:i w:val="0"/>
        <w:sz w:val="24"/>
      </w:rPr>
    </w:lvl>
    <w:lvl w:ilvl="7">
      <w:start w:val="1"/>
      <w:numFmt w:val="decimal"/>
      <w:lvlText w:val="%1.%2.%3.%4.%5.%6.%7.%8"/>
      <w:lvlJc w:val="left"/>
      <w:pPr>
        <w:tabs>
          <w:tab w:val="left" w:pos="2880"/>
        </w:tabs>
        <w:ind w:left="737" w:hanging="737"/>
      </w:pPr>
      <w:rPr>
        <w:rFonts w:ascii="Times New Roman" w:eastAsia="宋体" w:hAnsi="Times New Roman" w:hint="default"/>
        <w:b w:val="0"/>
        <w:i w:val="0"/>
      </w:rPr>
    </w:lvl>
    <w:lvl w:ilvl="8">
      <w:start w:val="1"/>
      <w:numFmt w:val="decimal"/>
      <w:lvlText w:val="%1.%2.%3.%4.%5.%6.%7.%8.%9"/>
      <w:lvlJc w:val="left"/>
      <w:pPr>
        <w:tabs>
          <w:tab w:val="left" w:pos="2880"/>
        </w:tabs>
        <w:ind w:left="737" w:hanging="737"/>
      </w:pPr>
      <w:rPr>
        <w:rFonts w:ascii="Times New Roman" w:eastAsia="宋体" w:hAnsi="Times New Roman" w:hint="default"/>
        <w:b w:val="0"/>
        <w:i w:val="0"/>
      </w:rPr>
    </w:lvl>
  </w:abstractNum>
  <w:abstractNum w:abstractNumId="6" w15:restartNumberingAfterBreak="0">
    <w:nsid w:val="60B55DC2"/>
    <w:multiLevelType w:val="multilevel"/>
    <w:tmpl w:val="60B55DC2"/>
    <w:lvl w:ilvl="0">
      <w:start w:val="1"/>
      <w:numFmt w:val="upperLetter"/>
      <w:pStyle w:val="a9"/>
      <w:lvlText w:val="%1"/>
      <w:lvlJc w:val="left"/>
      <w:pPr>
        <w:tabs>
          <w:tab w:val="left" w:pos="0"/>
        </w:tabs>
        <w:ind w:left="0" w:hanging="425"/>
      </w:pPr>
      <w:rPr>
        <w:rFonts w:hint="eastAsia"/>
      </w:rPr>
    </w:lvl>
    <w:lvl w:ilvl="1">
      <w:start w:val="1"/>
      <w:numFmt w:val="decimal"/>
      <w:pStyle w:val="a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7" w15:restartNumberingAfterBreak="0">
    <w:nsid w:val="657D3FBC"/>
    <w:multiLevelType w:val="multilevel"/>
    <w:tmpl w:val="657D3FBC"/>
    <w:lvl w:ilvl="0">
      <w:start w:val="1"/>
      <w:numFmt w:val="upperLetter"/>
      <w:pStyle w:val="a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D6C07CD"/>
    <w:multiLevelType w:val="multilevel"/>
    <w:tmpl w:val="6D6C07CD"/>
    <w:lvl w:ilvl="0">
      <w:start w:val="1"/>
      <w:numFmt w:val="lowerLetter"/>
      <w:pStyle w:val="af2"/>
      <w:lvlText w:val="%1)"/>
      <w:lvlJc w:val="left"/>
      <w:pPr>
        <w:tabs>
          <w:tab w:val="left" w:pos="839"/>
        </w:tabs>
        <w:ind w:left="839" w:hanging="419"/>
      </w:pPr>
      <w:rPr>
        <w:rFonts w:ascii="宋体" w:eastAsia="宋体" w:hint="eastAsia"/>
        <w:b w:val="0"/>
        <w:i w:val="0"/>
        <w:sz w:val="21"/>
      </w:rPr>
    </w:lvl>
    <w:lvl w:ilvl="1">
      <w:start w:val="1"/>
      <w:numFmt w:val="decimal"/>
      <w:pStyle w:val="af3"/>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1280145122">
    <w:abstractNumId w:val="3"/>
  </w:num>
  <w:num w:numId="2" w16cid:durableId="969363570">
    <w:abstractNumId w:val="2"/>
  </w:num>
  <w:num w:numId="3" w16cid:durableId="1892115784">
    <w:abstractNumId w:val="4"/>
  </w:num>
  <w:num w:numId="4" w16cid:durableId="1342470390">
    <w:abstractNumId w:val="0"/>
  </w:num>
  <w:num w:numId="5" w16cid:durableId="734206240">
    <w:abstractNumId w:val="7"/>
  </w:num>
  <w:num w:numId="6" w16cid:durableId="523593757">
    <w:abstractNumId w:val="6"/>
  </w:num>
  <w:num w:numId="7" w16cid:durableId="854225041">
    <w:abstractNumId w:val="8"/>
  </w:num>
  <w:num w:numId="8" w16cid:durableId="2010985696">
    <w:abstractNumId w:val="1"/>
  </w:num>
  <w:num w:numId="9" w16cid:durableId="8310691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ocumentProtection w:edit="forms" w:enforcement="1" w:cryptProviderType="rsaFull" w:cryptAlgorithmClass="hash" w:cryptAlgorithmType="typeAny" w:cryptAlgorithmSid="4" w:cryptSpinCount="100000" w:hash="ib+r41SXCJNd9sY2fvsuJLgOIkU=" w:salt="t96NLwBo68/GFVdBbu/jMQ=="/>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586F"/>
    <w:rsid w:val="000061AE"/>
    <w:rsid w:val="00013D86"/>
    <w:rsid w:val="00013E02"/>
    <w:rsid w:val="0002143C"/>
    <w:rsid w:val="00025A65"/>
    <w:rsid w:val="00026C31"/>
    <w:rsid w:val="00027280"/>
    <w:rsid w:val="000320A7"/>
    <w:rsid w:val="00035925"/>
    <w:rsid w:val="000607A3"/>
    <w:rsid w:val="00065AFE"/>
    <w:rsid w:val="00067CDF"/>
    <w:rsid w:val="00073B8B"/>
    <w:rsid w:val="00074EB5"/>
    <w:rsid w:val="00074FBE"/>
    <w:rsid w:val="00083A09"/>
    <w:rsid w:val="0009005E"/>
    <w:rsid w:val="000924B3"/>
    <w:rsid w:val="00092857"/>
    <w:rsid w:val="000968EF"/>
    <w:rsid w:val="000A20A9"/>
    <w:rsid w:val="000A48B1"/>
    <w:rsid w:val="000A6796"/>
    <w:rsid w:val="000B3143"/>
    <w:rsid w:val="000B5372"/>
    <w:rsid w:val="000C3CB1"/>
    <w:rsid w:val="000C5B53"/>
    <w:rsid w:val="000C6B05"/>
    <w:rsid w:val="000C6DD6"/>
    <w:rsid w:val="000C729C"/>
    <w:rsid w:val="000C73D4"/>
    <w:rsid w:val="000D0FFA"/>
    <w:rsid w:val="000D3D4C"/>
    <w:rsid w:val="000D4F51"/>
    <w:rsid w:val="000D718B"/>
    <w:rsid w:val="000E0C46"/>
    <w:rsid w:val="000E5C44"/>
    <w:rsid w:val="000E5DF9"/>
    <w:rsid w:val="000F030C"/>
    <w:rsid w:val="000F129C"/>
    <w:rsid w:val="001056DE"/>
    <w:rsid w:val="00111A2B"/>
    <w:rsid w:val="001124C0"/>
    <w:rsid w:val="001144AE"/>
    <w:rsid w:val="0012403F"/>
    <w:rsid w:val="00124EF8"/>
    <w:rsid w:val="00126F80"/>
    <w:rsid w:val="0013175F"/>
    <w:rsid w:val="00137FA2"/>
    <w:rsid w:val="00142EBE"/>
    <w:rsid w:val="001512B4"/>
    <w:rsid w:val="001620A5"/>
    <w:rsid w:val="00164391"/>
    <w:rsid w:val="00164E53"/>
    <w:rsid w:val="0016699D"/>
    <w:rsid w:val="00170AD2"/>
    <w:rsid w:val="00175159"/>
    <w:rsid w:val="00176208"/>
    <w:rsid w:val="0018211B"/>
    <w:rsid w:val="001840D3"/>
    <w:rsid w:val="001900F8"/>
    <w:rsid w:val="00191258"/>
    <w:rsid w:val="00192680"/>
    <w:rsid w:val="00193037"/>
    <w:rsid w:val="00193A2C"/>
    <w:rsid w:val="0019707B"/>
    <w:rsid w:val="001A288E"/>
    <w:rsid w:val="001B0F33"/>
    <w:rsid w:val="001B442F"/>
    <w:rsid w:val="001B5544"/>
    <w:rsid w:val="001B6DC2"/>
    <w:rsid w:val="001C149C"/>
    <w:rsid w:val="001C21AC"/>
    <w:rsid w:val="001C47BA"/>
    <w:rsid w:val="001C59EA"/>
    <w:rsid w:val="001D406C"/>
    <w:rsid w:val="001D41EE"/>
    <w:rsid w:val="001D7FFB"/>
    <w:rsid w:val="001E0380"/>
    <w:rsid w:val="001E13B1"/>
    <w:rsid w:val="001F1527"/>
    <w:rsid w:val="001F3A19"/>
    <w:rsid w:val="00234467"/>
    <w:rsid w:val="00237D8D"/>
    <w:rsid w:val="00241DA2"/>
    <w:rsid w:val="00247FEE"/>
    <w:rsid w:val="00250E7D"/>
    <w:rsid w:val="002565D5"/>
    <w:rsid w:val="002622C0"/>
    <w:rsid w:val="002705D0"/>
    <w:rsid w:val="002778AE"/>
    <w:rsid w:val="0028269A"/>
    <w:rsid w:val="00283590"/>
    <w:rsid w:val="002861BF"/>
    <w:rsid w:val="00286973"/>
    <w:rsid w:val="00294E70"/>
    <w:rsid w:val="00295A53"/>
    <w:rsid w:val="002A1924"/>
    <w:rsid w:val="002A7420"/>
    <w:rsid w:val="002B0F12"/>
    <w:rsid w:val="002B1308"/>
    <w:rsid w:val="002B4554"/>
    <w:rsid w:val="002C72D8"/>
    <w:rsid w:val="002D11FA"/>
    <w:rsid w:val="002D7CF3"/>
    <w:rsid w:val="002E0DDF"/>
    <w:rsid w:val="002E2906"/>
    <w:rsid w:val="002E5635"/>
    <w:rsid w:val="002E64C3"/>
    <w:rsid w:val="002E6A2C"/>
    <w:rsid w:val="002E76F4"/>
    <w:rsid w:val="002F1D8C"/>
    <w:rsid w:val="002F21DA"/>
    <w:rsid w:val="002F4B43"/>
    <w:rsid w:val="002F4E76"/>
    <w:rsid w:val="00301F39"/>
    <w:rsid w:val="00323DA2"/>
    <w:rsid w:val="003253FC"/>
    <w:rsid w:val="00325926"/>
    <w:rsid w:val="0032733E"/>
    <w:rsid w:val="00327A8A"/>
    <w:rsid w:val="00330B02"/>
    <w:rsid w:val="00336610"/>
    <w:rsid w:val="00343F73"/>
    <w:rsid w:val="00345060"/>
    <w:rsid w:val="003477C9"/>
    <w:rsid w:val="0035323B"/>
    <w:rsid w:val="00354F46"/>
    <w:rsid w:val="00355CF7"/>
    <w:rsid w:val="003609D2"/>
    <w:rsid w:val="00363F22"/>
    <w:rsid w:val="0037213A"/>
    <w:rsid w:val="00375564"/>
    <w:rsid w:val="00383191"/>
    <w:rsid w:val="00383260"/>
    <w:rsid w:val="00386DED"/>
    <w:rsid w:val="003912E7"/>
    <w:rsid w:val="00393947"/>
    <w:rsid w:val="003A2275"/>
    <w:rsid w:val="003A6A4F"/>
    <w:rsid w:val="003A7088"/>
    <w:rsid w:val="003B00DF"/>
    <w:rsid w:val="003B1275"/>
    <w:rsid w:val="003B1778"/>
    <w:rsid w:val="003B4242"/>
    <w:rsid w:val="003C11CB"/>
    <w:rsid w:val="003C75F3"/>
    <w:rsid w:val="003C78A3"/>
    <w:rsid w:val="003E1867"/>
    <w:rsid w:val="003E4DF1"/>
    <w:rsid w:val="003E5729"/>
    <w:rsid w:val="003F4EE0"/>
    <w:rsid w:val="00400D6E"/>
    <w:rsid w:val="00402153"/>
    <w:rsid w:val="00402FC1"/>
    <w:rsid w:val="004137A0"/>
    <w:rsid w:val="004145FB"/>
    <w:rsid w:val="00421485"/>
    <w:rsid w:val="004225D3"/>
    <w:rsid w:val="00425082"/>
    <w:rsid w:val="00431DEB"/>
    <w:rsid w:val="00440C4B"/>
    <w:rsid w:val="00446B29"/>
    <w:rsid w:val="00453F9A"/>
    <w:rsid w:val="00455622"/>
    <w:rsid w:val="004621AE"/>
    <w:rsid w:val="00465665"/>
    <w:rsid w:val="00465EB3"/>
    <w:rsid w:val="00471E91"/>
    <w:rsid w:val="00474675"/>
    <w:rsid w:val="0047470C"/>
    <w:rsid w:val="00480EE2"/>
    <w:rsid w:val="00486A08"/>
    <w:rsid w:val="004A35F9"/>
    <w:rsid w:val="004A3960"/>
    <w:rsid w:val="004B24C1"/>
    <w:rsid w:val="004C292F"/>
    <w:rsid w:val="004F63B7"/>
    <w:rsid w:val="00502EC8"/>
    <w:rsid w:val="00504086"/>
    <w:rsid w:val="00510280"/>
    <w:rsid w:val="00513D73"/>
    <w:rsid w:val="00514A43"/>
    <w:rsid w:val="005174E5"/>
    <w:rsid w:val="00522393"/>
    <w:rsid w:val="00522620"/>
    <w:rsid w:val="00525656"/>
    <w:rsid w:val="00534C02"/>
    <w:rsid w:val="00535C21"/>
    <w:rsid w:val="0054264B"/>
    <w:rsid w:val="00542E76"/>
    <w:rsid w:val="00543786"/>
    <w:rsid w:val="005533D7"/>
    <w:rsid w:val="00563F66"/>
    <w:rsid w:val="005703DE"/>
    <w:rsid w:val="00575AC5"/>
    <w:rsid w:val="005807ED"/>
    <w:rsid w:val="00582538"/>
    <w:rsid w:val="0058464E"/>
    <w:rsid w:val="00591007"/>
    <w:rsid w:val="005A01CB"/>
    <w:rsid w:val="005A58FF"/>
    <w:rsid w:val="005A5EAF"/>
    <w:rsid w:val="005A64C0"/>
    <w:rsid w:val="005B173E"/>
    <w:rsid w:val="005B3C11"/>
    <w:rsid w:val="005C1C28"/>
    <w:rsid w:val="005C6DB5"/>
    <w:rsid w:val="005E0418"/>
    <w:rsid w:val="005E19E7"/>
    <w:rsid w:val="006010E2"/>
    <w:rsid w:val="0060476D"/>
    <w:rsid w:val="00606E65"/>
    <w:rsid w:val="0061716C"/>
    <w:rsid w:val="006243A1"/>
    <w:rsid w:val="00627421"/>
    <w:rsid w:val="00632E56"/>
    <w:rsid w:val="00635AB6"/>
    <w:rsid w:val="00635CBA"/>
    <w:rsid w:val="0064338B"/>
    <w:rsid w:val="00646542"/>
    <w:rsid w:val="006504F4"/>
    <w:rsid w:val="00654BC9"/>
    <w:rsid w:val="006552FD"/>
    <w:rsid w:val="0065693A"/>
    <w:rsid w:val="00660902"/>
    <w:rsid w:val="00663AF3"/>
    <w:rsid w:val="00663EC2"/>
    <w:rsid w:val="00666B6C"/>
    <w:rsid w:val="00672A47"/>
    <w:rsid w:val="00682682"/>
    <w:rsid w:val="00682702"/>
    <w:rsid w:val="006855BD"/>
    <w:rsid w:val="00692368"/>
    <w:rsid w:val="006A2EBC"/>
    <w:rsid w:val="006A5EA0"/>
    <w:rsid w:val="006A783B"/>
    <w:rsid w:val="006A7B33"/>
    <w:rsid w:val="006B4E13"/>
    <w:rsid w:val="006B75DD"/>
    <w:rsid w:val="006C4C18"/>
    <w:rsid w:val="006C6141"/>
    <w:rsid w:val="006C67E0"/>
    <w:rsid w:val="006C7ABA"/>
    <w:rsid w:val="006C7F43"/>
    <w:rsid w:val="006D0D60"/>
    <w:rsid w:val="006D1122"/>
    <w:rsid w:val="006D3C00"/>
    <w:rsid w:val="006E3675"/>
    <w:rsid w:val="006E4A7F"/>
    <w:rsid w:val="006F5258"/>
    <w:rsid w:val="00704DF6"/>
    <w:rsid w:val="0070651C"/>
    <w:rsid w:val="00707868"/>
    <w:rsid w:val="007132A3"/>
    <w:rsid w:val="00716421"/>
    <w:rsid w:val="00724EFB"/>
    <w:rsid w:val="007265AD"/>
    <w:rsid w:val="00734142"/>
    <w:rsid w:val="007419C3"/>
    <w:rsid w:val="00746748"/>
    <w:rsid w:val="007467A7"/>
    <w:rsid w:val="007469DD"/>
    <w:rsid w:val="0074741B"/>
    <w:rsid w:val="0074759E"/>
    <w:rsid w:val="007478EA"/>
    <w:rsid w:val="0075415C"/>
    <w:rsid w:val="0076073D"/>
    <w:rsid w:val="00763502"/>
    <w:rsid w:val="00766F2A"/>
    <w:rsid w:val="00775D1F"/>
    <w:rsid w:val="007828E0"/>
    <w:rsid w:val="007913AB"/>
    <w:rsid w:val="007914F7"/>
    <w:rsid w:val="007B1625"/>
    <w:rsid w:val="007B706E"/>
    <w:rsid w:val="007B71EB"/>
    <w:rsid w:val="007C6205"/>
    <w:rsid w:val="007C686A"/>
    <w:rsid w:val="007C728E"/>
    <w:rsid w:val="007D0C25"/>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67C7"/>
    <w:rsid w:val="00817A00"/>
    <w:rsid w:val="0083518C"/>
    <w:rsid w:val="00835DB3"/>
    <w:rsid w:val="0083617B"/>
    <w:rsid w:val="008371BD"/>
    <w:rsid w:val="00846CEB"/>
    <w:rsid w:val="0085030F"/>
    <w:rsid w:val="008504A8"/>
    <w:rsid w:val="0085282E"/>
    <w:rsid w:val="00853956"/>
    <w:rsid w:val="00854506"/>
    <w:rsid w:val="008626F3"/>
    <w:rsid w:val="0087198C"/>
    <w:rsid w:val="00872C1F"/>
    <w:rsid w:val="00873B42"/>
    <w:rsid w:val="008856D8"/>
    <w:rsid w:val="00892E82"/>
    <w:rsid w:val="008A15B3"/>
    <w:rsid w:val="008B57BC"/>
    <w:rsid w:val="008C1B58"/>
    <w:rsid w:val="008C39AE"/>
    <w:rsid w:val="008C590D"/>
    <w:rsid w:val="008D4093"/>
    <w:rsid w:val="008D736C"/>
    <w:rsid w:val="008E031B"/>
    <w:rsid w:val="008E6CD6"/>
    <w:rsid w:val="008E7029"/>
    <w:rsid w:val="008E7EF6"/>
    <w:rsid w:val="008F1F98"/>
    <w:rsid w:val="008F6758"/>
    <w:rsid w:val="009040DD"/>
    <w:rsid w:val="00905B47"/>
    <w:rsid w:val="00910B0B"/>
    <w:rsid w:val="0091331C"/>
    <w:rsid w:val="00914A8E"/>
    <w:rsid w:val="00926725"/>
    <w:rsid w:val="009279DE"/>
    <w:rsid w:val="00930116"/>
    <w:rsid w:val="009377B3"/>
    <w:rsid w:val="0094212C"/>
    <w:rsid w:val="00953F54"/>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5ACE"/>
    <w:rsid w:val="009B603A"/>
    <w:rsid w:val="009C2D0E"/>
    <w:rsid w:val="009C3DAC"/>
    <w:rsid w:val="009C42E0"/>
    <w:rsid w:val="009C4391"/>
    <w:rsid w:val="009D5362"/>
    <w:rsid w:val="009E1415"/>
    <w:rsid w:val="009E582B"/>
    <w:rsid w:val="009E6116"/>
    <w:rsid w:val="00A02E43"/>
    <w:rsid w:val="00A065F9"/>
    <w:rsid w:val="00A07F34"/>
    <w:rsid w:val="00A22154"/>
    <w:rsid w:val="00A25C38"/>
    <w:rsid w:val="00A36BBE"/>
    <w:rsid w:val="00A37FB5"/>
    <w:rsid w:val="00A4307A"/>
    <w:rsid w:val="00A47EBB"/>
    <w:rsid w:val="00A51CDD"/>
    <w:rsid w:val="00A55430"/>
    <w:rsid w:val="00A6730D"/>
    <w:rsid w:val="00A71625"/>
    <w:rsid w:val="00A71B9B"/>
    <w:rsid w:val="00A751C7"/>
    <w:rsid w:val="00A75F5A"/>
    <w:rsid w:val="00A84BE4"/>
    <w:rsid w:val="00A87844"/>
    <w:rsid w:val="00A97036"/>
    <w:rsid w:val="00AA038C"/>
    <w:rsid w:val="00AA7A09"/>
    <w:rsid w:val="00AB3B50"/>
    <w:rsid w:val="00AC05B1"/>
    <w:rsid w:val="00AC3E8F"/>
    <w:rsid w:val="00AD356C"/>
    <w:rsid w:val="00AE2914"/>
    <w:rsid w:val="00AE6D15"/>
    <w:rsid w:val="00AF3403"/>
    <w:rsid w:val="00B04182"/>
    <w:rsid w:val="00B04796"/>
    <w:rsid w:val="00B05B61"/>
    <w:rsid w:val="00B07AE3"/>
    <w:rsid w:val="00B11430"/>
    <w:rsid w:val="00B2012E"/>
    <w:rsid w:val="00B245E4"/>
    <w:rsid w:val="00B2712E"/>
    <w:rsid w:val="00B353EB"/>
    <w:rsid w:val="00B37212"/>
    <w:rsid w:val="00B439C4"/>
    <w:rsid w:val="00B4535E"/>
    <w:rsid w:val="00B52A8C"/>
    <w:rsid w:val="00B636A8"/>
    <w:rsid w:val="00B6635F"/>
    <w:rsid w:val="00B665C6"/>
    <w:rsid w:val="00B805AF"/>
    <w:rsid w:val="00B869EC"/>
    <w:rsid w:val="00B936BA"/>
    <w:rsid w:val="00B9397A"/>
    <w:rsid w:val="00B948D1"/>
    <w:rsid w:val="00B9633D"/>
    <w:rsid w:val="00B97A78"/>
    <w:rsid w:val="00BA2EBE"/>
    <w:rsid w:val="00BB0F28"/>
    <w:rsid w:val="00BB458A"/>
    <w:rsid w:val="00BC5F77"/>
    <w:rsid w:val="00BD00D3"/>
    <w:rsid w:val="00BD1659"/>
    <w:rsid w:val="00BD2D39"/>
    <w:rsid w:val="00BD3AA9"/>
    <w:rsid w:val="00BD4A18"/>
    <w:rsid w:val="00BD4E15"/>
    <w:rsid w:val="00BD6DB2"/>
    <w:rsid w:val="00BE11CF"/>
    <w:rsid w:val="00BE21AB"/>
    <w:rsid w:val="00BE55CB"/>
    <w:rsid w:val="00BF4C2A"/>
    <w:rsid w:val="00BF617A"/>
    <w:rsid w:val="00C0379D"/>
    <w:rsid w:val="00C037B7"/>
    <w:rsid w:val="00C03931"/>
    <w:rsid w:val="00C05FE3"/>
    <w:rsid w:val="00C2136D"/>
    <w:rsid w:val="00C214EE"/>
    <w:rsid w:val="00C2314B"/>
    <w:rsid w:val="00C24971"/>
    <w:rsid w:val="00C26933"/>
    <w:rsid w:val="00C26BE5"/>
    <w:rsid w:val="00C26E4D"/>
    <w:rsid w:val="00C27909"/>
    <w:rsid w:val="00C27B03"/>
    <w:rsid w:val="00C314E1"/>
    <w:rsid w:val="00C34397"/>
    <w:rsid w:val="00C4095D"/>
    <w:rsid w:val="00C50228"/>
    <w:rsid w:val="00C601D2"/>
    <w:rsid w:val="00C65BCC"/>
    <w:rsid w:val="00C66970"/>
    <w:rsid w:val="00C77C5F"/>
    <w:rsid w:val="00C8691C"/>
    <w:rsid w:val="00C87B30"/>
    <w:rsid w:val="00C92C6D"/>
    <w:rsid w:val="00CA168A"/>
    <w:rsid w:val="00CA357E"/>
    <w:rsid w:val="00CA44F9"/>
    <w:rsid w:val="00CA4A69"/>
    <w:rsid w:val="00CB7CB3"/>
    <w:rsid w:val="00CC0839"/>
    <w:rsid w:val="00CC3E0C"/>
    <w:rsid w:val="00CC518B"/>
    <w:rsid w:val="00CC58D3"/>
    <w:rsid w:val="00CC784D"/>
    <w:rsid w:val="00CD6C0C"/>
    <w:rsid w:val="00D0337B"/>
    <w:rsid w:val="00D079B2"/>
    <w:rsid w:val="00D114E9"/>
    <w:rsid w:val="00D11756"/>
    <w:rsid w:val="00D218D3"/>
    <w:rsid w:val="00D429C6"/>
    <w:rsid w:val="00D47748"/>
    <w:rsid w:val="00D54CC3"/>
    <w:rsid w:val="00D6041A"/>
    <w:rsid w:val="00D633EB"/>
    <w:rsid w:val="00D82FF7"/>
    <w:rsid w:val="00D847FE"/>
    <w:rsid w:val="00D903D8"/>
    <w:rsid w:val="00D964EA"/>
    <w:rsid w:val="00D966D0"/>
    <w:rsid w:val="00DA0C59"/>
    <w:rsid w:val="00DA3991"/>
    <w:rsid w:val="00DB5FDC"/>
    <w:rsid w:val="00DB7E6C"/>
    <w:rsid w:val="00DD5A29"/>
    <w:rsid w:val="00DD5D9D"/>
    <w:rsid w:val="00DE2C96"/>
    <w:rsid w:val="00DE35CB"/>
    <w:rsid w:val="00DF21E9"/>
    <w:rsid w:val="00DF3D55"/>
    <w:rsid w:val="00E00F14"/>
    <w:rsid w:val="00E052AD"/>
    <w:rsid w:val="00E06386"/>
    <w:rsid w:val="00E1394C"/>
    <w:rsid w:val="00E24EB4"/>
    <w:rsid w:val="00E24FE9"/>
    <w:rsid w:val="00E320ED"/>
    <w:rsid w:val="00E33AFB"/>
    <w:rsid w:val="00E34218"/>
    <w:rsid w:val="00E46282"/>
    <w:rsid w:val="00E47014"/>
    <w:rsid w:val="00E5216E"/>
    <w:rsid w:val="00E67FD2"/>
    <w:rsid w:val="00E82344"/>
    <w:rsid w:val="00E84C82"/>
    <w:rsid w:val="00E84D64"/>
    <w:rsid w:val="00E87408"/>
    <w:rsid w:val="00E914C4"/>
    <w:rsid w:val="00E91B97"/>
    <w:rsid w:val="00E934F5"/>
    <w:rsid w:val="00E954F5"/>
    <w:rsid w:val="00E96961"/>
    <w:rsid w:val="00E97485"/>
    <w:rsid w:val="00EA41EE"/>
    <w:rsid w:val="00EA72EC"/>
    <w:rsid w:val="00EB11CB"/>
    <w:rsid w:val="00EB275A"/>
    <w:rsid w:val="00EB786A"/>
    <w:rsid w:val="00EC1578"/>
    <w:rsid w:val="00EC1C72"/>
    <w:rsid w:val="00EC3CC9"/>
    <w:rsid w:val="00EC680A"/>
    <w:rsid w:val="00EE2BED"/>
    <w:rsid w:val="00EE374B"/>
    <w:rsid w:val="00F048E1"/>
    <w:rsid w:val="00F062D1"/>
    <w:rsid w:val="00F11BB5"/>
    <w:rsid w:val="00F123E5"/>
    <w:rsid w:val="00F1417B"/>
    <w:rsid w:val="00F158A4"/>
    <w:rsid w:val="00F34B99"/>
    <w:rsid w:val="00F520DC"/>
    <w:rsid w:val="00F52DAB"/>
    <w:rsid w:val="00F543F0"/>
    <w:rsid w:val="00F800C6"/>
    <w:rsid w:val="00F81D29"/>
    <w:rsid w:val="00F91C4D"/>
    <w:rsid w:val="00F92FD9"/>
    <w:rsid w:val="00FA6684"/>
    <w:rsid w:val="00FA731E"/>
    <w:rsid w:val="00FB2B38"/>
    <w:rsid w:val="00FB6476"/>
    <w:rsid w:val="00FC1C60"/>
    <w:rsid w:val="00FC6358"/>
    <w:rsid w:val="00FD320D"/>
    <w:rsid w:val="00FE23DE"/>
    <w:rsid w:val="00FE3517"/>
    <w:rsid w:val="00FE3B95"/>
    <w:rsid w:val="0B9213EC"/>
    <w:rsid w:val="19AA6B56"/>
    <w:rsid w:val="1EBE4FCC"/>
    <w:rsid w:val="298C290C"/>
    <w:rsid w:val="3C8E1CD2"/>
    <w:rsid w:val="4C7C68FF"/>
    <w:rsid w:val="4CC20CDD"/>
    <w:rsid w:val="5394621B"/>
    <w:rsid w:val="6001302E"/>
    <w:rsid w:val="74015BBD"/>
    <w:rsid w:val="7DC97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3DBF3ED"/>
  <w15:docId w15:val="{07C50B86-6DF8-431D-9CAA-6FAE886C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rsid w:val="00065AFE"/>
    <w:pPr>
      <w:widowControl w:val="0"/>
      <w:jc w:val="both"/>
    </w:pPr>
    <w:rPr>
      <w:kern w:val="2"/>
      <w:sz w:val="21"/>
      <w:szCs w:val="24"/>
    </w:rPr>
  </w:style>
  <w:style w:type="paragraph" w:styleId="30">
    <w:name w:val="heading 3"/>
    <w:basedOn w:val="af4"/>
    <w:next w:val="af4"/>
    <w:semiHidden/>
    <w:unhideWhenUsed/>
    <w:qFormat/>
    <w:rsid w:val="00065AFE"/>
    <w:pPr>
      <w:spacing w:beforeAutospacing="1" w:afterAutospacing="1"/>
      <w:jc w:val="left"/>
      <w:outlineLvl w:val="2"/>
    </w:pPr>
    <w:rPr>
      <w:rFonts w:ascii="宋体" w:hAnsi="宋体" w:hint="eastAsia"/>
      <w:b/>
      <w:kern w:val="0"/>
      <w:sz w:val="27"/>
      <w:szCs w:val="27"/>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TOC7">
    <w:name w:val="toc 7"/>
    <w:basedOn w:val="af4"/>
    <w:next w:val="af4"/>
    <w:semiHidden/>
    <w:qFormat/>
    <w:rsid w:val="00065AFE"/>
    <w:pPr>
      <w:tabs>
        <w:tab w:val="right" w:leader="dot" w:pos="9241"/>
      </w:tabs>
      <w:ind w:firstLineChars="500" w:firstLine="505"/>
      <w:jc w:val="left"/>
    </w:pPr>
    <w:rPr>
      <w:rFonts w:ascii="宋体"/>
      <w:szCs w:val="21"/>
    </w:rPr>
  </w:style>
  <w:style w:type="paragraph" w:styleId="8">
    <w:name w:val="index 8"/>
    <w:basedOn w:val="af4"/>
    <w:next w:val="af4"/>
    <w:qFormat/>
    <w:rsid w:val="00065AFE"/>
    <w:pPr>
      <w:ind w:left="1680" w:hanging="210"/>
      <w:jc w:val="left"/>
    </w:pPr>
    <w:rPr>
      <w:rFonts w:ascii="Calibri" w:hAnsi="Calibri"/>
      <w:sz w:val="20"/>
      <w:szCs w:val="20"/>
    </w:rPr>
  </w:style>
  <w:style w:type="paragraph" w:styleId="af8">
    <w:name w:val="caption"/>
    <w:basedOn w:val="af4"/>
    <w:next w:val="af4"/>
    <w:qFormat/>
    <w:rsid w:val="00065AFE"/>
    <w:pPr>
      <w:spacing w:before="152" w:after="160"/>
    </w:pPr>
    <w:rPr>
      <w:rFonts w:ascii="Arial" w:eastAsia="黑体" w:hAnsi="Arial" w:cs="Arial"/>
      <w:sz w:val="20"/>
      <w:szCs w:val="20"/>
    </w:rPr>
  </w:style>
  <w:style w:type="paragraph" w:styleId="5">
    <w:name w:val="index 5"/>
    <w:basedOn w:val="af4"/>
    <w:next w:val="af4"/>
    <w:qFormat/>
    <w:rsid w:val="00065AFE"/>
    <w:pPr>
      <w:ind w:left="1050" w:hanging="210"/>
      <w:jc w:val="left"/>
    </w:pPr>
    <w:rPr>
      <w:rFonts w:ascii="Calibri" w:hAnsi="Calibri"/>
      <w:sz w:val="20"/>
      <w:szCs w:val="20"/>
    </w:rPr>
  </w:style>
  <w:style w:type="paragraph" w:styleId="af9">
    <w:name w:val="Document Map"/>
    <w:basedOn w:val="af4"/>
    <w:semiHidden/>
    <w:qFormat/>
    <w:rsid w:val="00065AFE"/>
    <w:pPr>
      <w:shd w:val="clear" w:color="auto" w:fill="000080"/>
    </w:pPr>
  </w:style>
  <w:style w:type="paragraph" w:styleId="6">
    <w:name w:val="index 6"/>
    <w:basedOn w:val="af4"/>
    <w:next w:val="af4"/>
    <w:qFormat/>
    <w:rsid w:val="00065AFE"/>
    <w:pPr>
      <w:ind w:left="1260" w:hanging="210"/>
      <w:jc w:val="left"/>
    </w:pPr>
    <w:rPr>
      <w:rFonts w:ascii="Calibri" w:hAnsi="Calibri"/>
      <w:sz w:val="20"/>
      <w:szCs w:val="20"/>
    </w:rPr>
  </w:style>
  <w:style w:type="paragraph" w:styleId="40">
    <w:name w:val="index 4"/>
    <w:basedOn w:val="af4"/>
    <w:next w:val="af4"/>
    <w:qFormat/>
    <w:rsid w:val="00065AFE"/>
    <w:pPr>
      <w:ind w:left="840" w:hanging="210"/>
      <w:jc w:val="left"/>
    </w:pPr>
    <w:rPr>
      <w:rFonts w:ascii="Calibri" w:hAnsi="Calibri"/>
      <w:sz w:val="20"/>
      <w:szCs w:val="20"/>
    </w:rPr>
  </w:style>
  <w:style w:type="paragraph" w:styleId="TOC5">
    <w:name w:val="toc 5"/>
    <w:basedOn w:val="af4"/>
    <w:next w:val="af4"/>
    <w:semiHidden/>
    <w:qFormat/>
    <w:rsid w:val="00065AFE"/>
    <w:pPr>
      <w:tabs>
        <w:tab w:val="right" w:leader="dot" w:pos="9241"/>
      </w:tabs>
      <w:ind w:firstLineChars="300" w:firstLine="300"/>
      <w:jc w:val="left"/>
    </w:pPr>
    <w:rPr>
      <w:rFonts w:ascii="宋体"/>
      <w:szCs w:val="21"/>
    </w:rPr>
  </w:style>
  <w:style w:type="paragraph" w:styleId="TOC3">
    <w:name w:val="toc 3"/>
    <w:basedOn w:val="af4"/>
    <w:next w:val="af4"/>
    <w:semiHidden/>
    <w:qFormat/>
    <w:rsid w:val="00065AFE"/>
    <w:pPr>
      <w:tabs>
        <w:tab w:val="right" w:leader="dot" w:pos="9241"/>
      </w:tabs>
      <w:ind w:firstLineChars="100" w:firstLine="102"/>
      <w:jc w:val="left"/>
    </w:pPr>
    <w:rPr>
      <w:rFonts w:ascii="宋体"/>
      <w:szCs w:val="21"/>
    </w:rPr>
  </w:style>
  <w:style w:type="paragraph" w:styleId="TOC8">
    <w:name w:val="toc 8"/>
    <w:basedOn w:val="af4"/>
    <w:next w:val="af4"/>
    <w:semiHidden/>
    <w:qFormat/>
    <w:rsid w:val="00065AFE"/>
    <w:pPr>
      <w:tabs>
        <w:tab w:val="right" w:leader="dot" w:pos="9241"/>
      </w:tabs>
      <w:ind w:firstLineChars="600" w:firstLine="607"/>
      <w:jc w:val="left"/>
    </w:pPr>
    <w:rPr>
      <w:rFonts w:ascii="宋体"/>
      <w:szCs w:val="21"/>
    </w:rPr>
  </w:style>
  <w:style w:type="paragraph" w:styleId="31">
    <w:name w:val="index 3"/>
    <w:basedOn w:val="af4"/>
    <w:next w:val="af4"/>
    <w:qFormat/>
    <w:rsid w:val="00065AFE"/>
    <w:pPr>
      <w:ind w:left="630" w:hanging="210"/>
      <w:jc w:val="left"/>
    </w:pPr>
    <w:rPr>
      <w:rFonts w:ascii="Calibri" w:hAnsi="Calibri"/>
      <w:sz w:val="20"/>
      <w:szCs w:val="20"/>
    </w:rPr>
  </w:style>
  <w:style w:type="paragraph" w:styleId="afa">
    <w:name w:val="endnote text"/>
    <w:basedOn w:val="af4"/>
    <w:semiHidden/>
    <w:qFormat/>
    <w:rsid w:val="00065AFE"/>
    <w:pPr>
      <w:snapToGrid w:val="0"/>
      <w:jc w:val="left"/>
    </w:pPr>
  </w:style>
  <w:style w:type="paragraph" w:styleId="afb">
    <w:name w:val="Balloon Text"/>
    <w:basedOn w:val="af4"/>
    <w:link w:val="afc"/>
    <w:qFormat/>
    <w:rsid w:val="00065AFE"/>
    <w:rPr>
      <w:sz w:val="18"/>
      <w:szCs w:val="18"/>
    </w:rPr>
  </w:style>
  <w:style w:type="paragraph" w:styleId="afd">
    <w:name w:val="footer"/>
    <w:basedOn w:val="af4"/>
    <w:qFormat/>
    <w:rsid w:val="00065AFE"/>
    <w:pPr>
      <w:snapToGrid w:val="0"/>
      <w:ind w:rightChars="100" w:right="210"/>
      <w:jc w:val="right"/>
    </w:pPr>
    <w:rPr>
      <w:sz w:val="18"/>
      <w:szCs w:val="18"/>
    </w:rPr>
  </w:style>
  <w:style w:type="paragraph" w:styleId="afe">
    <w:name w:val="header"/>
    <w:basedOn w:val="af4"/>
    <w:qFormat/>
    <w:rsid w:val="00065AFE"/>
    <w:pPr>
      <w:snapToGrid w:val="0"/>
      <w:jc w:val="left"/>
    </w:pPr>
    <w:rPr>
      <w:sz w:val="18"/>
      <w:szCs w:val="18"/>
    </w:rPr>
  </w:style>
  <w:style w:type="paragraph" w:styleId="TOC1">
    <w:name w:val="toc 1"/>
    <w:basedOn w:val="af4"/>
    <w:next w:val="af4"/>
    <w:uiPriority w:val="39"/>
    <w:qFormat/>
    <w:rsid w:val="00065AFE"/>
    <w:pPr>
      <w:tabs>
        <w:tab w:val="right" w:leader="dot" w:pos="9241"/>
      </w:tabs>
      <w:spacing w:beforeLines="25" w:afterLines="25"/>
      <w:jc w:val="left"/>
    </w:pPr>
    <w:rPr>
      <w:rFonts w:ascii="宋体"/>
      <w:szCs w:val="21"/>
    </w:rPr>
  </w:style>
  <w:style w:type="paragraph" w:styleId="TOC4">
    <w:name w:val="toc 4"/>
    <w:basedOn w:val="af4"/>
    <w:next w:val="af4"/>
    <w:semiHidden/>
    <w:qFormat/>
    <w:rsid w:val="00065AFE"/>
    <w:pPr>
      <w:tabs>
        <w:tab w:val="right" w:leader="dot" w:pos="9241"/>
      </w:tabs>
      <w:ind w:firstLineChars="200" w:firstLine="198"/>
      <w:jc w:val="left"/>
    </w:pPr>
    <w:rPr>
      <w:rFonts w:ascii="宋体"/>
      <w:szCs w:val="21"/>
    </w:rPr>
  </w:style>
  <w:style w:type="paragraph" w:styleId="aff">
    <w:name w:val="index heading"/>
    <w:basedOn w:val="af4"/>
    <w:next w:val="10"/>
    <w:qFormat/>
    <w:rsid w:val="00065AFE"/>
    <w:pPr>
      <w:spacing w:before="120" w:after="120"/>
      <w:jc w:val="center"/>
    </w:pPr>
    <w:rPr>
      <w:rFonts w:ascii="Calibri" w:hAnsi="Calibri"/>
      <w:b/>
      <w:bCs/>
      <w:iCs/>
      <w:szCs w:val="20"/>
    </w:rPr>
  </w:style>
  <w:style w:type="paragraph" w:styleId="10">
    <w:name w:val="index 1"/>
    <w:basedOn w:val="af4"/>
    <w:next w:val="aff0"/>
    <w:qFormat/>
    <w:rsid w:val="00065AFE"/>
    <w:pPr>
      <w:tabs>
        <w:tab w:val="right" w:leader="dot" w:pos="9299"/>
      </w:tabs>
      <w:jc w:val="left"/>
    </w:pPr>
    <w:rPr>
      <w:rFonts w:ascii="宋体"/>
      <w:szCs w:val="21"/>
    </w:rPr>
  </w:style>
  <w:style w:type="paragraph" w:customStyle="1" w:styleId="aff0">
    <w:name w:val="段"/>
    <w:link w:val="Char"/>
    <w:qFormat/>
    <w:rsid w:val="00065AFE"/>
    <w:pPr>
      <w:tabs>
        <w:tab w:val="center" w:pos="4201"/>
        <w:tab w:val="right" w:leader="dot" w:pos="9298"/>
      </w:tabs>
      <w:autoSpaceDE w:val="0"/>
      <w:autoSpaceDN w:val="0"/>
      <w:ind w:firstLineChars="200" w:firstLine="420"/>
      <w:jc w:val="both"/>
    </w:pPr>
    <w:rPr>
      <w:rFonts w:ascii="宋体"/>
      <w:sz w:val="21"/>
    </w:rPr>
  </w:style>
  <w:style w:type="paragraph" w:styleId="a5">
    <w:name w:val="footnote text"/>
    <w:basedOn w:val="af4"/>
    <w:qFormat/>
    <w:rsid w:val="00065AFE"/>
    <w:pPr>
      <w:numPr>
        <w:numId w:val="1"/>
      </w:numPr>
      <w:snapToGrid w:val="0"/>
      <w:jc w:val="left"/>
    </w:pPr>
    <w:rPr>
      <w:rFonts w:ascii="宋体"/>
      <w:sz w:val="18"/>
      <w:szCs w:val="18"/>
    </w:rPr>
  </w:style>
  <w:style w:type="paragraph" w:styleId="TOC6">
    <w:name w:val="toc 6"/>
    <w:basedOn w:val="af4"/>
    <w:next w:val="af4"/>
    <w:semiHidden/>
    <w:qFormat/>
    <w:rsid w:val="00065AFE"/>
    <w:pPr>
      <w:tabs>
        <w:tab w:val="right" w:leader="dot" w:pos="9241"/>
      </w:tabs>
      <w:ind w:firstLineChars="400" w:firstLine="403"/>
      <w:jc w:val="left"/>
    </w:pPr>
    <w:rPr>
      <w:rFonts w:ascii="宋体"/>
      <w:szCs w:val="21"/>
    </w:rPr>
  </w:style>
  <w:style w:type="paragraph" w:styleId="7">
    <w:name w:val="index 7"/>
    <w:basedOn w:val="af4"/>
    <w:next w:val="af4"/>
    <w:qFormat/>
    <w:rsid w:val="00065AFE"/>
    <w:pPr>
      <w:ind w:left="1470" w:hanging="210"/>
      <w:jc w:val="left"/>
    </w:pPr>
    <w:rPr>
      <w:rFonts w:ascii="Calibri" w:hAnsi="Calibri"/>
      <w:sz w:val="20"/>
      <w:szCs w:val="20"/>
    </w:rPr>
  </w:style>
  <w:style w:type="paragraph" w:styleId="9">
    <w:name w:val="index 9"/>
    <w:basedOn w:val="af4"/>
    <w:next w:val="af4"/>
    <w:qFormat/>
    <w:rsid w:val="00065AFE"/>
    <w:pPr>
      <w:ind w:left="1890" w:hanging="210"/>
      <w:jc w:val="left"/>
    </w:pPr>
    <w:rPr>
      <w:rFonts w:ascii="Calibri" w:hAnsi="Calibri"/>
      <w:sz w:val="20"/>
      <w:szCs w:val="20"/>
    </w:rPr>
  </w:style>
  <w:style w:type="paragraph" w:styleId="TOC2">
    <w:name w:val="toc 2"/>
    <w:basedOn w:val="af4"/>
    <w:next w:val="af4"/>
    <w:semiHidden/>
    <w:qFormat/>
    <w:rsid w:val="00065AFE"/>
    <w:pPr>
      <w:tabs>
        <w:tab w:val="right" w:leader="dot" w:pos="9241"/>
      </w:tabs>
    </w:pPr>
    <w:rPr>
      <w:rFonts w:ascii="宋体"/>
      <w:szCs w:val="21"/>
    </w:rPr>
  </w:style>
  <w:style w:type="paragraph" w:styleId="TOC9">
    <w:name w:val="toc 9"/>
    <w:basedOn w:val="af4"/>
    <w:next w:val="af4"/>
    <w:semiHidden/>
    <w:qFormat/>
    <w:rsid w:val="00065AFE"/>
    <w:pPr>
      <w:ind w:left="1470"/>
      <w:jc w:val="left"/>
    </w:pPr>
    <w:rPr>
      <w:sz w:val="20"/>
      <w:szCs w:val="20"/>
    </w:rPr>
  </w:style>
  <w:style w:type="paragraph" w:styleId="20">
    <w:name w:val="index 2"/>
    <w:basedOn w:val="af4"/>
    <w:next w:val="af4"/>
    <w:qFormat/>
    <w:rsid w:val="00065AFE"/>
    <w:pPr>
      <w:ind w:left="420" w:hanging="210"/>
      <w:jc w:val="left"/>
    </w:pPr>
    <w:rPr>
      <w:rFonts w:ascii="Calibri" w:hAnsi="Calibri"/>
      <w:sz w:val="20"/>
      <w:szCs w:val="20"/>
    </w:rPr>
  </w:style>
  <w:style w:type="table" w:styleId="aff1">
    <w:name w:val="Table Grid"/>
    <w:basedOn w:val="af6"/>
    <w:qFormat/>
    <w:rsid w:val="00065AF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endnote reference"/>
    <w:semiHidden/>
    <w:qFormat/>
    <w:rsid w:val="00065AFE"/>
    <w:rPr>
      <w:vertAlign w:val="superscript"/>
    </w:rPr>
  </w:style>
  <w:style w:type="character" w:styleId="aff3">
    <w:name w:val="page number"/>
    <w:qFormat/>
    <w:rsid w:val="00065AFE"/>
    <w:rPr>
      <w:rFonts w:ascii="Times New Roman" w:eastAsia="宋体" w:hAnsi="Times New Roman"/>
      <w:sz w:val="18"/>
    </w:rPr>
  </w:style>
  <w:style w:type="character" w:styleId="aff4">
    <w:name w:val="FollowedHyperlink"/>
    <w:qFormat/>
    <w:rsid w:val="00065AFE"/>
    <w:rPr>
      <w:color w:val="800080"/>
      <w:u w:val="single"/>
    </w:rPr>
  </w:style>
  <w:style w:type="character" w:styleId="aff5">
    <w:name w:val="Hyperlink"/>
    <w:uiPriority w:val="99"/>
    <w:qFormat/>
    <w:rsid w:val="00065AFE"/>
    <w:rPr>
      <w:color w:val="0000FF"/>
      <w:spacing w:val="0"/>
      <w:w w:val="100"/>
      <w:szCs w:val="21"/>
      <w:u w:val="single"/>
    </w:rPr>
  </w:style>
  <w:style w:type="character" w:styleId="aff6">
    <w:name w:val="footnote reference"/>
    <w:semiHidden/>
    <w:qFormat/>
    <w:rsid w:val="00065AFE"/>
    <w:rPr>
      <w:vertAlign w:val="superscript"/>
    </w:rPr>
  </w:style>
  <w:style w:type="character" w:customStyle="1" w:styleId="Char">
    <w:name w:val="段 Char"/>
    <w:link w:val="aff0"/>
    <w:qFormat/>
    <w:rsid w:val="00065AFE"/>
    <w:rPr>
      <w:rFonts w:ascii="宋体"/>
      <w:sz w:val="21"/>
      <w:lang w:val="en-US" w:eastAsia="zh-CN" w:bidi="ar-SA"/>
    </w:rPr>
  </w:style>
  <w:style w:type="paragraph" w:customStyle="1" w:styleId="aff7">
    <w:name w:val="一级条标题"/>
    <w:next w:val="aff0"/>
    <w:qFormat/>
    <w:rsid w:val="00065AFE"/>
    <w:pPr>
      <w:spacing w:beforeLines="50" w:afterLines="50"/>
      <w:outlineLvl w:val="2"/>
    </w:pPr>
    <w:rPr>
      <w:rFonts w:ascii="黑体" w:eastAsia="黑体"/>
      <w:sz w:val="21"/>
      <w:szCs w:val="21"/>
    </w:rPr>
  </w:style>
  <w:style w:type="paragraph" w:customStyle="1" w:styleId="aff8">
    <w:name w:val="标准书脚_奇数页"/>
    <w:qFormat/>
    <w:rsid w:val="00065AFE"/>
    <w:pPr>
      <w:spacing w:before="120"/>
      <w:ind w:right="198"/>
      <w:jc w:val="right"/>
    </w:pPr>
    <w:rPr>
      <w:rFonts w:ascii="宋体"/>
      <w:sz w:val="18"/>
      <w:szCs w:val="18"/>
    </w:rPr>
  </w:style>
  <w:style w:type="paragraph" w:customStyle="1" w:styleId="aff9">
    <w:name w:val="标准书眉_奇数页"/>
    <w:next w:val="af4"/>
    <w:qFormat/>
    <w:rsid w:val="00065AFE"/>
    <w:pPr>
      <w:tabs>
        <w:tab w:val="center" w:pos="4154"/>
        <w:tab w:val="right" w:pos="8306"/>
      </w:tabs>
      <w:spacing w:after="220"/>
      <w:jc w:val="right"/>
    </w:pPr>
    <w:rPr>
      <w:rFonts w:ascii="黑体" w:eastAsia="黑体"/>
      <w:sz w:val="21"/>
      <w:szCs w:val="21"/>
    </w:rPr>
  </w:style>
  <w:style w:type="paragraph" w:customStyle="1" w:styleId="affa">
    <w:name w:val="章标题"/>
    <w:next w:val="aff0"/>
    <w:qFormat/>
    <w:rsid w:val="00065AFE"/>
    <w:pPr>
      <w:spacing w:beforeLines="100" w:afterLines="100"/>
      <w:jc w:val="both"/>
      <w:outlineLvl w:val="1"/>
    </w:pPr>
    <w:rPr>
      <w:rFonts w:ascii="黑体" w:eastAsia="黑体"/>
      <w:sz w:val="21"/>
    </w:rPr>
  </w:style>
  <w:style w:type="paragraph" w:customStyle="1" w:styleId="affb">
    <w:name w:val="二级条标题"/>
    <w:basedOn w:val="aff7"/>
    <w:next w:val="aff0"/>
    <w:qFormat/>
    <w:rsid w:val="00065AFE"/>
    <w:pPr>
      <w:spacing w:before="50" w:after="50"/>
      <w:outlineLvl w:val="3"/>
    </w:pPr>
  </w:style>
  <w:style w:type="paragraph" w:customStyle="1" w:styleId="21">
    <w:name w:val="封面标准号2"/>
    <w:qFormat/>
    <w:rsid w:val="00065AFE"/>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2">
    <w:name w:val="列项——（一级）"/>
    <w:qFormat/>
    <w:rsid w:val="00065AFE"/>
    <w:pPr>
      <w:widowControl w:val="0"/>
      <w:numPr>
        <w:numId w:val="2"/>
      </w:numPr>
      <w:jc w:val="both"/>
    </w:pPr>
    <w:rPr>
      <w:rFonts w:ascii="宋体"/>
      <w:sz w:val="21"/>
    </w:rPr>
  </w:style>
  <w:style w:type="paragraph" w:customStyle="1" w:styleId="a3">
    <w:name w:val="列项●（二级）"/>
    <w:qFormat/>
    <w:rsid w:val="00065AFE"/>
    <w:pPr>
      <w:numPr>
        <w:ilvl w:val="1"/>
        <w:numId w:val="2"/>
      </w:numPr>
      <w:tabs>
        <w:tab w:val="left" w:pos="840"/>
      </w:tabs>
      <w:jc w:val="both"/>
    </w:pPr>
    <w:rPr>
      <w:rFonts w:ascii="宋体"/>
      <w:sz w:val="21"/>
    </w:rPr>
  </w:style>
  <w:style w:type="paragraph" w:customStyle="1" w:styleId="affc">
    <w:name w:val="目次、标准名称标题"/>
    <w:basedOn w:val="af4"/>
    <w:next w:val="aff0"/>
    <w:qFormat/>
    <w:rsid w:val="00065AF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d">
    <w:name w:val="三级条标题"/>
    <w:basedOn w:val="affb"/>
    <w:next w:val="aff0"/>
    <w:qFormat/>
    <w:rsid w:val="00065AFE"/>
    <w:pPr>
      <w:outlineLvl w:val="4"/>
    </w:pPr>
  </w:style>
  <w:style w:type="paragraph" w:customStyle="1" w:styleId="affe">
    <w:name w:val="示例"/>
    <w:next w:val="afff"/>
    <w:qFormat/>
    <w:rsid w:val="00065AFE"/>
    <w:pPr>
      <w:widowControl w:val="0"/>
      <w:ind w:firstLine="363"/>
      <w:jc w:val="both"/>
    </w:pPr>
    <w:rPr>
      <w:rFonts w:ascii="宋体"/>
      <w:sz w:val="18"/>
      <w:szCs w:val="18"/>
    </w:rPr>
  </w:style>
  <w:style w:type="paragraph" w:customStyle="1" w:styleId="afff">
    <w:name w:val="示例内容"/>
    <w:qFormat/>
    <w:rsid w:val="00065AFE"/>
    <w:pPr>
      <w:ind w:firstLineChars="200" w:firstLine="200"/>
    </w:pPr>
    <w:rPr>
      <w:rFonts w:ascii="宋体"/>
      <w:sz w:val="18"/>
      <w:szCs w:val="18"/>
    </w:rPr>
  </w:style>
  <w:style w:type="paragraph" w:customStyle="1" w:styleId="a7">
    <w:name w:val="数字编号列项（二级）"/>
    <w:qFormat/>
    <w:rsid w:val="00065AFE"/>
    <w:pPr>
      <w:numPr>
        <w:ilvl w:val="1"/>
        <w:numId w:val="3"/>
      </w:numPr>
      <w:jc w:val="both"/>
    </w:pPr>
    <w:rPr>
      <w:rFonts w:ascii="宋体"/>
      <w:sz w:val="21"/>
    </w:rPr>
  </w:style>
  <w:style w:type="paragraph" w:customStyle="1" w:styleId="afff0">
    <w:name w:val="四级条标题"/>
    <w:basedOn w:val="affd"/>
    <w:next w:val="aff0"/>
    <w:qFormat/>
    <w:rsid w:val="00065AFE"/>
    <w:pPr>
      <w:outlineLvl w:val="5"/>
    </w:pPr>
  </w:style>
  <w:style w:type="paragraph" w:customStyle="1" w:styleId="afff1">
    <w:name w:val="五级条标题"/>
    <w:basedOn w:val="afff0"/>
    <w:next w:val="aff0"/>
    <w:qFormat/>
    <w:rsid w:val="00065AFE"/>
    <w:pPr>
      <w:outlineLvl w:val="6"/>
    </w:pPr>
  </w:style>
  <w:style w:type="paragraph" w:customStyle="1" w:styleId="afff2">
    <w:name w:val="注："/>
    <w:next w:val="aff0"/>
    <w:qFormat/>
    <w:rsid w:val="00065AFE"/>
    <w:pPr>
      <w:widowControl w:val="0"/>
      <w:autoSpaceDE w:val="0"/>
      <w:autoSpaceDN w:val="0"/>
      <w:ind w:left="726" w:hanging="363"/>
      <w:jc w:val="both"/>
    </w:pPr>
    <w:rPr>
      <w:rFonts w:ascii="宋体"/>
      <w:sz w:val="18"/>
      <w:szCs w:val="18"/>
    </w:rPr>
  </w:style>
  <w:style w:type="paragraph" w:customStyle="1" w:styleId="afff3">
    <w:name w:val="注×："/>
    <w:qFormat/>
    <w:rsid w:val="00065AFE"/>
    <w:pPr>
      <w:widowControl w:val="0"/>
      <w:autoSpaceDE w:val="0"/>
      <w:autoSpaceDN w:val="0"/>
      <w:ind w:left="811" w:hanging="448"/>
      <w:jc w:val="both"/>
    </w:pPr>
    <w:rPr>
      <w:rFonts w:ascii="宋体"/>
      <w:sz w:val="18"/>
      <w:szCs w:val="18"/>
    </w:rPr>
  </w:style>
  <w:style w:type="paragraph" w:customStyle="1" w:styleId="a6">
    <w:name w:val="字母编号列项（一级）"/>
    <w:qFormat/>
    <w:rsid w:val="00065AFE"/>
    <w:pPr>
      <w:numPr>
        <w:numId w:val="3"/>
      </w:numPr>
      <w:jc w:val="both"/>
    </w:pPr>
    <w:rPr>
      <w:rFonts w:ascii="宋体"/>
      <w:sz w:val="21"/>
    </w:rPr>
  </w:style>
  <w:style w:type="paragraph" w:customStyle="1" w:styleId="a4">
    <w:name w:val="列项◆（三级）"/>
    <w:basedOn w:val="af4"/>
    <w:qFormat/>
    <w:rsid w:val="00065AFE"/>
    <w:pPr>
      <w:numPr>
        <w:ilvl w:val="2"/>
        <w:numId w:val="2"/>
      </w:numPr>
    </w:pPr>
    <w:rPr>
      <w:rFonts w:ascii="宋体"/>
      <w:szCs w:val="21"/>
    </w:rPr>
  </w:style>
  <w:style w:type="paragraph" w:customStyle="1" w:styleId="a8">
    <w:name w:val="编号列项（三级）"/>
    <w:qFormat/>
    <w:rsid w:val="00065AFE"/>
    <w:pPr>
      <w:numPr>
        <w:ilvl w:val="2"/>
        <w:numId w:val="3"/>
      </w:numPr>
    </w:pPr>
    <w:rPr>
      <w:rFonts w:ascii="宋体"/>
      <w:sz w:val="21"/>
    </w:rPr>
  </w:style>
  <w:style w:type="paragraph" w:customStyle="1" w:styleId="afff4">
    <w:name w:val="示例×："/>
    <w:basedOn w:val="affa"/>
    <w:qFormat/>
    <w:rsid w:val="00065AFE"/>
    <w:pPr>
      <w:spacing w:beforeLines="0" w:afterLines="0"/>
      <w:ind w:firstLine="363"/>
      <w:outlineLvl w:val="9"/>
    </w:pPr>
    <w:rPr>
      <w:rFonts w:ascii="宋体" w:eastAsia="宋体"/>
      <w:sz w:val="18"/>
      <w:szCs w:val="18"/>
    </w:rPr>
  </w:style>
  <w:style w:type="paragraph" w:customStyle="1" w:styleId="afff5">
    <w:name w:val="二级无"/>
    <w:basedOn w:val="affb"/>
    <w:qFormat/>
    <w:rsid w:val="00065AFE"/>
    <w:pPr>
      <w:spacing w:beforeLines="0" w:afterLines="0"/>
    </w:pPr>
    <w:rPr>
      <w:rFonts w:ascii="宋体" w:eastAsia="宋体"/>
    </w:rPr>
  </w:style>
  <w:style w:type="paragraph" w:customStyle="1" w:styleId="afff6">
    <w:name w:val="注：（正文）"/>
    <w:basedOn w:val="afff2"/>
    <w:next w:val="aff0"/>
    <w:qFormat/>
    <w:rsid w:val="00065AFE"/>
  </w:style>
  <w:style w:type="paragraph" w:customStyle="1" w:styleId="a">
    <w:name w:val="注×：（正文）"/>
    <w:qFormat/>
    <w:rsid w:val="00065AFE"/>
    <w:pPr>
      <w:numPr>
        <w:numId w:val="4"/>
      </w:numPr>
      <w:jc w:val="both"/>
    </w:pPr>
    <w:rPr>
      <w:rFonts w:ascii="宋体"/>
      <w:sz w:val="18"/>
      <w:szCs w:val="18"/>
    </w:rPr>
  </w:style>
  <w:style w:type="paragraph" w:customStyle="1" w:styleId="afff7">
    <w:name w:val="标准标志"/>
    <w:next w:val="af4"/>
    <w:rsid w:val="00065AFE"/>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8">
    <w:name w:val="标准称谓"/>
    <w:next w:val="af4"/>
    <w:qFormat/>
    <w:rsid w:val="00065AFE"/>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9">
    <w:name w:val="标准书脚_偶数页"/>
    <w:qFormat/>
    <w:rsid w:val="00065AFE"/>
    <w:pPr>
      <w:spacing w:before="120"/>
      <w:ind w:left="221"/>
    </w:pPr>
    <w:rPr>
      <w:rFonts w:ascii="宋体"/>
      <w:sz w:val="18"/>
      <w:szCs w:val="18"/>
    </w:rPr>
  </w:style>
  <w:style w:type="paragraph" w:customStyle="1" w:styleId="afffa">
    <w:name w:val="标准书眉_偶数页"/>
    <w:basedOn w:val="aff9"/>
    <w:next w:val="af4"/>
    <w:qFormat/>
    <w:rsid w:val="00065AFE"/>
    <w:pPr>
      <w:jc w:val="left"/>
    </w:pPr>
  </w:style>
  <w:style w:type="paragraph" w:customStyle="1" w:styleId="afffb">
    <w:name w:val="标准书眉一"/>
    <w:qFormat/>
    <w:rsid w:val="00065AFE"/>
    <w:pPr>
      <w:jc w:val="both"/>
    </w:pPr>
  </w:style>
  <w:style w:type="paragraph" w:customStyle="1" w:styleId="afffc">
    <w:name w:val="参考文献"/>
    <w:basedOn w:val="af4"/>
    <w:next w:val="aff0"/>
    <w:qFormat/>
    <w:rsid w:val="00065AF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d">
    <w:name w:val="参考文献、索引标题"/>
    <w:basedOn w:val="af4"/>
    <w:next w:val="aff0"/>
    <w:qFormat/>
    <w:rsid w:val="00065AFE"/>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e">
    <w:name w:val="发布"/>
    <w:qFormat/>
    <w:rsid w:val="00065AFE"/>
    <w:rPr>
      <w:rFonts w:ascii="黑体" w:eastAsia="黑体"/>
      <w:spacing w:val="85"/>
      <w:w w:val="100"/>
      <w:position w:val="3"/>
      <w:sz w:val="28"/>
      <w:szCs w:val="28"/>
    </w:rPr>
  </w:style>
  <w:style w:type="paragraph" w:customStyle="1" w:styleId="affff">
    <w:name w:val="发布部门"/>
    <w:next w:val="aff0"/>
    <w:qFormat/>
    <w:rsid w:val="00065AFE"/>
    <w:pPr>
      <w:framePr w:w="7938" w:h="1134" w:hRule="exact" w:hSpace="125" w:vSpace="181" w:wrap="around" w:vAnchor="page" w:hAnchor="page" w:x="2150" w:y="14630" w:anchorLock="1"/>
      <w:jc w:val="center"/>
    </w:pPr>
    <w:rPr>
      <w:rFonts w:ascii="宋体"/>
      <w:b/>
      <w:spacing w:val="20"/>
      <w:w w:val="135"/>
      <w:sz w:val="28"/>
    </w:rPr>
  </w:style>
  <w:style w:type="paragraph" w:customStyle="1" w:styleId="affff0">
    <w:name w:val="发布日期"/>
    <w:qFormat/>
    <w:rsid w:val="00065AFE"/>
    <w:pPr>
      <w:framePr w:w="3997" w:h="471" w:hRule="exact" w:vSpace="181" w:wrap="around" w:hAnchor="page" w:x="7089" w:y="14097" w:anchorLock="1"/>
    </w:pPr>
    <w:rPr>
      <w:rFonts w:eastAsia="黑体"/>
      <w:sz w:val="28"/>
    </w:rPr>
  </w:style>
  <w:style w:type="paragraph" w:customStyle="1" w:styleId="affff1">
    <w:name w:val="封面标准代替信息"/>
    <w:qFormat/>
    <w:rsid w:val="00065AFE"/>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rsid w:val="00065AFE"/>
    <w:pPr>
      <w:widowControl w:val="0"/>
      <w:kinsoku w:val="0"/>
      <w:overflowPunct w:val="0"/>
      <w:autoSpaceDE w:val="0"/>
      <w:autoSpaceDN w:val="0"/>
      <w:spacing w:before="308"/>
      <w:jc w:val="right"/>
      <w:textAlignment w:val="center"/>
    </w:pPr>
    <w:rPr>
      <w:sz w:val="28"/>
    </w:rPr>
  </w:style>
  <w:style w:type="paragraph" w:customStyle="1" w:styleId="affff2">
    <w:name w:val="封面标准名称"/>
    <w:rsid w:val="00065AFE"/>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封面标准英文名称"/>
    <w:basedOn w:val="affff2"/>
    <w:qFormat/>
    <w:rsid w:val="00065AFE"/>
    <w:pPr>
      <w:framePr w:wrap="around"/>
      <w:spacing w:before="370" w:line="400" w:lineRule="exact"/>
    </w:pPr>
    <w:rPr>
      <w:rFonts w:ascii="Times New Roman"/>
      <w:sz w:val="28"/>
      <w:szCs w:val="28"/>
    </w:rPr>
  </w:style>
  <w:style w:type="paragraph" w:customStyle="1" w:styleId="affff4">
    <w:name w:val="封面一致性程度标识"/>
    <w:basedOn w:val="affff3"/>
    <w:qFormat/>
    <w:rsid w:val="00065AFE"/>
    <w:pPr>
      <w:framePr w:wrap="around"/>
      <w:spacing w:before="440"/>
    </w:pPr>
    <w:rPr>
      <w:rFonts w:ascii="宋体" w:eastAsia="宋体"/>
    </w:rPr>
  </w:style>
  <w:style w:type="paragraph" w:customStyle="1" w:styleId="affff5">
    <w:name w:val="封面标准文稿类别"/>
    <w:basedOn w:val="affff4"/>
    <w:qFormat/>
    <w:rsid w:val="00065AFE"/>
    <w:pPr>
      <w:framePr w:wrap="around"/>
      <w:spacing w:after="160" w:line="240" w:lineRule="auto"/>
    </w:pPr>
    <w:rPr>
      <w:sz w:val="24"/>
    </w:rPr>
  </w:style>
  <w:style w:type="paragraph" w:customStyle="1" w:styleId="affff6">
    <w:name w:val="封面标准文稿编辑信息"/>
    <w:basedOn w:val="affff5"/>
    <w:qFormat/>
    <w:rsid w:val="00065AFE"/>
    <w:pPr>
      <w:framePr w:wrap="around"/>
      <w:spacing w:before="180" w:line="180" w:lineRule="exact"/>
    </w:pPr>
    <w:rPr>
      <w:sz w:val="21"/>
    </w:rPr>
  </w:style>
  <w:style w:type="paragraph" w:customStyle="1" w:styleId="affff7">
    <w:name w:val="封面正文"/>
    <w:qFormat/>
    <w:rsid w:val="00065AFE"/>
    <w:pPr>
      <w:jc w:val="both"/>
    </w:pPr>
  </w:style>
  <w:style w:type="paragraph" w:customStyle="1" w:styleId="ab">
    <w:name w:val="附录标识"/>
    <w:basedOn w:val="af4"/>
    <w:next w:val="aff0"/>
    <w:qFormat/>
    <w:rsid w:val="00065AFE"/>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8">
    <w:name w:val="附录标题"/>
    <w:basedOn w:val="aff0"/>
    <w:next w:val="aff0"/>
    <w:qFormat/>
    <w:rsid w:val="00065AFE"/>
    <w:pPr>
      <w:ind w:firstLineChars="0" w:firstLine="0"/>
      <w:jc w:val="center"/>
    </w:pPr>
    <w:rPr>
      <w:rFonts w:ascii="黑体" w:eastAsia="黑体"/>
    </w:rPr>
  </w:style>
  <w:style w:type="paragraph" w:customStyle="1" w:styleId="a9">
    <w:name w:val="附录表标号"/>
    <w:basedOn w:val="af4"/>
    <w:next w:val="aff0"/>
    <w:qFormat/>
    <w:rsid w:val="00065AFE"/>
    <w:pPr>
      <w:numPr>
        <w:numId w:val="6"/>
      </w:numPr>
      <w:tabs>
        <w:tab w:val="clear" w:pos="0"/>
      </w:tabs>
      <w:spacing w:line="14" w:lineRule="exact"/>
      <w:ind w:left="811" w:hanging="448"/>
      <w:jc w:val="center"/>
      <w:outlineLvl w:val="0"/>
    </w:pPr>
    <w:rPr>
      <w:color w:val="FFFFFF"/>
    </w:rPr>
  </w:style>
  <w:style w:type="paragraph" w:customStyle="1" w:styleId="aa">
    <w:name w:val="附录表标题"/>
    <w:basedOn w:val="af4"/>
    <w:next w:val="aff0"/>
    <w:qFormat/>
    <w:rsid w:val="00065AFE"/>
    <w:pPr>
      <w:numPr>
        <w:ilvl w:val="1"/>
        <w:numId w:val="6"/>
      </w:numPr>
      <w:tabs>
        <w:tab w:val="left" w:pos="180"/>
      </w:tabs>
      <w:spacing w:beforeLines="50" w:afterLines="50"/>
      <w:ind w:left="0" w:firstLine="0"/>
      <w:jc w:val="center"/>
    </w:pPr>
    <w:rPr>
      <w:rFonts w:ascii="黑体" w:eastAsia="黑体"/>
      <w:szCs w:val="21"/>
    </w:rPr>
  </w:style>
  <w:style w:type="paragraph" w:customStyle="1" w:styleId="ae">
    <w:name w:val="附录二级条标题"/>
    <w:basedOn w:val="af4"/>
    <w:next w:val="aff0"/>
    <w:qFormat/>
    <w:rsid w:val="00065AFE"/>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9">
    <w:name w:val="附录二级无"/>
    <w:basedOn w:val="ae"/>
    <w:qFormat/>
    <w:rsid w:val="00065AFE"/>
    <w:pPr>
      <w:tabs>
        <w:tab w:val="clear" w:pos="360"/>
      </w:tabs>
      <w:spacing w:beforeLines="0" w:afterLines="0"/>
    </w:pPr>
    <w:rPr>
      <w:rFonts w:ascii="宋体" w:eastAsia="宋体"/>
      <w:szCs w:val="21"/>
    </w:rPr>
  </w:style>
  <w:style w:type="paragraph" w:customStyle="1" w:styleId="affffa">
    <w:name w:val="附录公式"/>
    <w:basedOn w:val="aff0"/>
    <w:next w:val="aff0"/>
    <w:link w:val="Char0"/>
    <w:qFormat/>
    <w:rsid w:val="00065AFE"/>
  </w:style>
  <w:style w:type="character" w:customStyle="1" w:styleId="Char0">
    <w:name w:val="附录公式 Char"/>
    <w:basedOn w:val="Char"/>
    <w:link w:val="affffa"/>
    <w:qFormat/>
    <w:rsid w:val="00065AFE"/>
    <w:rPr>
      <w:rFonts w:ascii="宋体"/>
      <w:sz w:val="21"/>
      <w:lang w:val="en-US" w:eastAsia="zh-CN" w:bidi="ar-SA"/>
    </w:rPr>
  </w:style>
  <w:style w:type="paragraph" w:customStyle="1" w:styleId="affffb">
    <w:name w:val="附录公式编号制表符"/>
    <w:basedOn w:val="af4"/>
    <w:next w:val="aff0"/>
    <w:qFormat/>
    <w:rsid w:val="00065AFE"/>
    <w:pPr>
      <w:widowControl/>
      <w:tabs>
        <w:tab w:val="center" w:pos="4201"/>
        <w:tab w:val="right" w:leader="dot" w:pos="9298"/>
      </w:tabs>
      <w:autoSpaceDE w:val="0"/>
      <w:autoSpaceDN w:val="0"/>
    </w:pPr>
    <w:rPr>
      <w:rFonts w:ascii="宋体"/>
      <w:kern w:val="0"/>
      <w:szCs w:val="20"/>
    </w:rPr>
  </w:style>
  <w:style w:type="paragraph" w:customStyle="1" w:styleId="af">
    <w:name w:val="附录三级条标题"/>
    <w:basedOn w:val="ae"/>
    <w:next w:val="aff0"/>
    <w:qFormat/>
    <w:rsid w:val="00065AFE"/>
    <w:pPr>
      <w:numPr>
        <w:ilvl w:val="4"/>
      </w:numPr>
      <w:outlineLvl w:val="4"/>
    </w:pPr>
  </w:style>
  <w:style w:type="paragraph" w:customStyle="1" w:styleId="affffc">
    <w:name w:val="附录三级无"/>
    <w:basedOn w:val="af"/>
    <w:qFormat/>
    <w:rsid w:val="00065AFE"/>
    <w:pPr>
      <w:tabs>
        <w:tab w:val="clear" w:pos="360"/>
      </w:tabs>
      <w:spacing w:beforeLines="0" w:afterLines="0"/>
    </w:pPr>
    <w:rPr>
      <w:rFonts w:ascii="宋体" w:eastAsia="宋体"/>
      <w:szCs w:val="21"/>
    </w:rPr>
  </w:style>
  <w:style w:type="paragraph" w:customStyle="1" w:styleId="af3">
    <w:name w:val="附录数字编号列项（二级）"/>
    <w:qFormat/>
    <w:rsid w:val="00065AFE"/>
    <w:pPr>
      <w:numPr>
        <w:ilvl w:val="1"/>
        <w:numId w:val="7"/>
      </w:numPr>
    </w:pPr>
    <w:rPr>
      <w:rFonts w:ascii="宋体"/>
      <w:sz w:val="21"/>
    </w:rPr>
  </w:style>
  <w:style w:type="paragraph" w:customStyle="1" w:styleId="af0">
    <w:name w:val="附录四级条标题"/>
    <w:basedOn w:val="af"/>
    <w:next w:val="aff0"/>
    <w:qFormat/>
    <w:rsid w:val="00065AFE"/>
    <w:pPr>
      <w:numPr>
        <w:ilvl w:val="5"/>
      </w:numPr>
      <w:outlineLvl w:val="5"/>
    </w:pPr>
  </w:style>
  <w:style w:type="paragraph" w:customStyle="1" w:styleId="affffd">
    <w:name w:val="附录四级无"/>
    <w:basedOn w:val="af0"/>
    <w:qFormat/>
    <w:rsid w:val="00065AFE"/>
    <w:pPr>
      <w:tabs>
        <w:tab w:val="clear" w:pos="360"/>
      </w:tabs>
      <w:spacing w:beforeLines="0" w:afterLines="0"/>
    </w:pPr>
    <w:rPr>
      <w:rFonts w:ascii="宋体" w:eastAsia="宋体"/>
      <w:szCs w:val="21"/>
    </w:rPr>
  </w:style>
  <w:style w:type="paragraph" w:customStyle="1" w:styleId="a0">
    <w:name w:val="附录图标号"/>
    <w:basedOn w:val="af4"/>
    <w:qFormat/>
    <w:rsid w:val="00065AFE"/>
    <w:pPr>
      <w:keepNext/>
      <w:pageBreakBefore/>
      <w:widowControl/>
      <w:numPr>
        <w:numId w:val="8"/>
      </w:numPr>
      <w:spacing w:line="14" w:lineRule="exact"/>
      <w:ind w:left="0" w:firstLine="363"/>
      <w:jc w:val="center"/>
      <w:outlineLvl w:val="0"/>
    </w:pPr>
    <w:rPr>
      <w:color w:val="FFFFFF"/>
    </w:rPr>
  </w:style>
  <w:style w:type="paragraph" w:customStyle="1" w:styleId="a1">
    <w:name w:val="附录图标题"/>
    <w:basedOn w:val="af4"/>
    <w:next w:val="aff0"/>
    <w:qFormat/>
    <w:rsid w:val="00065AFE"/>
    <w:pPr>
      <w:numPr>
        <w:ilvl w:val="1"/>
        <w:numId w:val="8"/>
      </w:numPr>
      <w:tabs>
        <w:tab w:val="left" w:pos="363"/>
      </w:tabs>
      <w:spacing w:beforeLines="50" w:afterLines="50"/>
      <w:ind w:left="0" w:firstLine="0"/>
      <w:jc w:val="center"/>
    </w:pPr>
    <w:rPr>
      <w:rFonts w:ascii="黑体" w:eastAsia="黑体"/>
      <w:szCs w:val="21"/>
    </w:rPr>
  </w:style>
  <w:style w:type="paragraph" w:customStyle="1" w:styleId="af1">
    <w:name w:val="附录五级条标题"/>
    <w:basedOn w:val="af0"/>
    <w:next w:val="aff0"/>
    <w:qFormat/>
    <w:rsid w:val="00065AFE"/>
    <w:pPr>
      <w:numPr>
        <w:ilvl w:val="6"/>
      </w:numPr>
      <w:outlineLvl w:val="6"/>
    </w:pPr>
  </w:style>
  <w:style w:type="paragraph" w:customStyle="1" w:styleId="affffe">
    <w:name w:val="附录五级无"/>
    <w:basedOn w:val="af1"/>
    <w:qFormat/>
    <w:rsid w:val="00065AFE"/>
    <w:pPr>
      <w:tabs>
        <w:tab w:val="clear" w:pos="360"/>
      </w:tabs>
      <w:spacing w:beforeLines="0" w:afterLines="0"/>
    </w:pPr>
    <w:rPr>
      <w:rFonts w:ascii="宋体" w:eastAsia="宋体"/>
      <w:szCs w:val="21"/>
    </w:rPr>
  </w:style>
  <w:style w:type="paragraph" w:customStyle="1" w:styleId="ac">
    <w:name w:val="附录章标题"/>
    <w:next w:val="aff0"/>
    <w:qFormat/>
    <w:rsid w:val="00065AFE"/>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d">
    <w:name w:val="附录一级条标题"/>
    <w:basedOn w:val="ac"/>
    <w:next w:val="aff0"/>
    <w:qFormat/>
    <w:rsid w:val="00065AFE"/>
    <w:pPr>
      <w:numPr>
        <w:ilvl w:val="2"/>
      </w:numPr>
      <w:autoSpaceDN w:val="0"/>
      <w:spacing w:beforeLines="50" w:afterLines="50"/>
      <w:outlineLvl w:val="2"/>
    </w:pPr>
  </w:style>
  <w:style w:type="paragraph" w:customStyle="1" w:styleId="afffff">
    <w:name w:val="附录一级无"/>
    <w:basedOn w:val="ad"/>
    <w:qFormat/>
    <w:rsid w:val="00065AFE"/>
    <w:pPr>
      <w:tabs>
        <w:tab w:val="clear" w:pos="360"/>
      </w:tabs>
      <w:spacing w:beforeLines="0" w:afterLines="0"/>
    </w:pPr>
    <w:rPr>
      <w:rFonts w:ascii="宋体" w:eastAsia="宋体"/>
      <w:szCs w:val="21"/>
    </w:rPr>
  </w:style>
  <w:style w:type="paragraph" w:customStyle="1" w:styleId="af2">
    <w:name w:val="附录字母编号列项（一级）"/>
    <w:qFormat/>
    <w:rsid w:val="00065AFE"/>
    <w:pPr>
      <w:numPr>
        <w:numId w:val="7"/>
      </w:numPr>
    </w:pPr>
    <w:rPr>
      <w:rFonts w:ascii="宋体"/>
      <w:sz w:val="21"/>
    </w:rPr>
  </w:style>
  <w:style w:type="paragraph" w:customStyle="1" w:styleId="afffff0">
    <w:name w:val="列项说明"/>
    <w:basedOn w:val="af4"/>
    <w:qFormat/>
    <w:rsid w:val="00065AFE"/>
    <w:pPr>
      <w:adjustRightInd w:val="0"/>
      <w:spacing w:line="320" w:lineRule="exact"/>
      <w:ind w:leftChars="200" w:left="400" w:hangingChars="200" w:hanging="200"/>
      <w:jc w:val="left"/>
      <w:textAlignment w:val="baseline"/>
    </w:pPr>
    <w:rPr>
      <w:rFonts w:ascii="宋体"/>
      <w:kern w:val="0"/>
      <w:szCs w:val="20"/>
    </w:rPr>
  </w:style>
  <w:style w:type="paragraph" w:customStyle="1" w:styleId="afffff1">
    <w:name w:val="列项说明数字编号"/>
    <w:qFormat/>
    <w:rsid w:val="00065AFE"/>
    <w:pPr>
      <w:ind w:leftChars="400" w:left="600" w:hangingChars="200" w:hanging="200"/>
    </w:pPr>
    <w:rPr>
      <w:rFonts w:ascii="宋体"/>
      <w:sz w:val="21"/>
    </w:rPr>
  </w:style>
  <w:style w:type="paragraph" w:customStyle="1" w:styleId="afffff2">
    <w:name w:val="目次、索引正文"/>
    <w:qFormat/>
    <w:rsid w:val="00065AFE"/>
    <w:pPr>
      <w:spacing w:line="320" w:lineRule="exact"/>
      <w:jc w:val="both"/>
    </w:pPr>
    <w:rPr>
      <w:rFonts w:ascii="宋体"/>
      <w:sz w:val="21"/>
    </w:rPr>
  </w:style>
  <w:style w:type="paragraph" w:customStyle="1" w:styleId="afffff3">
    <w:name w:val="其他标准标志"/>
    <w:basedOn w:val="afff7"/>
    <w:qFormat/>
    <w:rsid w:val="00065AFE"/>
    <w:pPr>
      <w:framePr w:w="6101" w:wrap="around" w:vAnchor="page" w:hAnchor="page" w:x="4673" w:y="942"/>
    </w:pPr>
    <w:rPr>
      <w:w w:val="130"/>
    </w:rPr>
  </w:style>
  <w:style w:type="paragraph" w:customStyle="1" w:styleId="afffff4">
    <w:name w:val="其他标准称谓"/>
    <w:next w:val="af4"/>
    <w:qFormat/>
    <w:rsid w:val="00065AFE"/>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5">
    <w:name w:val="其他发布部门"/>
    <w:basedOn w:val="affff"/>
    <w:qFormat/>
    <w:rsid w:val="00065AFE"/>
    <w:pPr>
      <w:framePr w:wrap="around" w:y="15310"/>
      <w:spacing w:line="0" w:lineRule="atLeast"/>
    </w:pPr>
    <w:rPr>
      <w:rFonts w:ascii="黑体" w:eastAsia="黑体"/>
      <w:b w:val="0"/>
    </w:rPr>
  </w:style>
  <w:style w:type="paragraph" w:customStyle="1" w:styleId="afffff6">
    <w:name w:val="前言、引言标题"/>
    <w:next w:val="aff0"/>
    <w:qFormat/>
    <w:rsid w:val="00065AFE"/>
    <w:pPr>
      <w:keepNext/>
      <w:pageBreakBefore/>
      <w:shd w:val="clear" w:color="FFFFFF" w:fill="FFFFFF"/>
      <w:spacing w:before="640" w:after="560"/>
      <w:jc w:val="center"/>
      <w:outlineLvl w:val="0"/>
    </w:pPr>
    <w:rPr>
      <w:rFonts w:ascii="黑体" w:eastAsia="黑体"/>
      <w:sz w:val="32"/>
    </w:rPr>
  </w:style>
  <w:style w:type="paragraph" w:customStyle="1" w:styleId="afffff7">
    <w:name w:val="三级无"/>
    <w:basedOn w:val="affd"/>
    <w:qFormat/>
    <w:rsid w:val="00065AFE"/>
    <w:pPr>
      <w:spacing w:beforeLines="0" w:afterLines="0"/>
    </w:pPr>
    <w:rPr>
      <w:rFonts w:ascii="宋体" w:eastAsia="宋体"/>
    </w:rPr>
  </w:style>
  <w:style w:type="paragraph" w:customStyle="1" w:styleId="afffff8">
    <w:name w:val="实施日期"/>
    <w:basedOn w:val="affff0"/>
    <w:qFormat/>
    <w:rsid w:val="00065AFE"/>
    <w:pPr>
      <w:framePr w:wrap="around" w:vAnchor="page" w:hAnchor="text"/>
      <w:jc w:val="right"/>
    </w:pPr>
  </w:style>
  <w:style w:type="paragraph" w:customStyle="1" w:styleId="afffff9">
    <w:name w:val="示例后文字"/>
    <w:basedOn w:val="aff0"/>
    <w:next w:val="aff0"/>
    <w:qFormat/>
    <w:rsid w:val="00065AFE"/>
    <w:pPr>
      <w:ind w:firstLine="360"/>
    </w:pPr>
    <w:rPr>
      <w:sz w:val="18"/>
    </w:rPr>
  </w:style>
  <w:style w:type="paragraph" w:customStyle="1" w:styleId="afffffa">
    <w:name w:val="首示例"/>
    <w:next w:val="aff0"/>
    <w:link w:val="Char1"/>
    <w:qFormat/>
    <w:rsid w:val="00065AFE"/>
    <w:pPr>
      <w:tabs>
        <w:tab w:val="left" w:pos="360"/>
      </w:tabs>
    </w:pPr>
    <w:rPr>
      <w:rFonts w:ascii="宋体" w:hAnsi="宋体"/>
      <w:kern w:val="2"/>
      <w:sz w:val="18"/>
      <w:szCs w:val="18"/>
    </w:rPr>
  </w:style>
  <w:style w:type="character" w:customStyle="1" w:styleId="Char1">
    <w:name w:val="首示例 Char"/>
    <w:link w:val="afffffa"/>
    <w:qFormat/>
    <w:rsid w:val="00065AFE"/>
    <w:rPr>
      <w:rFonts w:ascii="宋体" w:hAnsi="宋体"/>
      <w:kern w:val="2"/>
      <w:sz w:val="18"/>
      <w:szCs w:val="18"/>
    </w:rPr>
  </w:style>
  <w:style w:type="paragraph" w:customStyle="1" w:styleId="afffffb">
    <w:name w:val="四级无"/>
    <w:basedOn w:val="afff0"/>
    <w:qFormat/>
    <w:rsid w:val="00065AFE"/>
    <w:pPr>
      <w:spacing w:beforeLines="0" w:afterLines="0"/>
    </w:pPr>
    <w:rPr>
      <w:rFonts w:ascii="宋体" w:eastAsia="宋体"/>
    </w:rPr>
  </w:style>
  <w:style w:type="paragraph" w:customStyle="1" w:styleId="afffffc">
    <w:name w:val="条文脚注"/>
    <w:basedOn w:val="a5"/>
    <w:qFormat/>
    <w:rsid w:val="00065AFE"/>
    <w:pPr>
      <w:numPr>
        <w:numId w:val="0"/>
      </w:numPr>
      <w:jc w:val="both"/>
    </w:pPr>
  </w:style>
  <w:style w:type="paragraph" w:customStyle="1" w:styleId="afffffd">
    <w:name w:val="图标脚注说明"/>
    <w:basedOn w:val="aff0"/>
    <w:qFormat/>
    <w:rsid w:val="00065AFE"/>
    <w:pPr>
      <w:ind w:left="840" w:firstLineChars="0" w:hanging="420"/>
    </w:pPr>
    <w:rPr>
      <w:sz w:val="18"/>
      <w:szCs w:val="18"/>
    </w:rPr>
  </w:style>
  <w:style w:type="paragraph" w:customStyle="1" w:styleId="afffffe">
    <w:name w:val="图表脚注说明"/>
    <w:basedOn w:val="af4"/>
    <w:qFormat/>
    <w:rsid w:val="00065AFE"/>
    <w:pPr>
      <w:ind w:left="544" w:hanging="181"/>
    </w:pPr>
    <w:rPr>
      <w:rFonts w:ascii="宋体"/>
      <w:sz w:val="18"/>
      <w:szCs w:val="18"/>
    </w:rPr>
  </w:style>
  <w:style w:type="paragraph" w:customStyle="1" w:styleId="affffff">
    <w:name w:val="图的脚注"/>
    <w:next w:val="aff0"/>
    <w:qFormat/>
    <w:rsid w:val="00065AFE"/>
    <w:pPr>
      <w:widowControl w:val="0"/>
      <w:ind w:leftChars="200" w:left="840" w:hangingChars="200" w:hanging="420"/>
      <w:jc w:val="both"/>
    </w:pPr>
    <w:rPr>
      <w:rFonts w:ascii="宋体"/>
      <w:sz w:val="18"/>
    </w:rPr>
  </w:style>
  <w:style w:type="paragraph" w:customStyle="1" w:styleId="affffff0">
    <w:name w:val="文献分类号"/>
    <w:qFormat/>
    <w:rsid w:val="00065AFE"/>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fff1"/>
    <w:qFormat/>
    <w:rsid w:val="00065AFE"/>
    <w:pPr>
      <w:spacing w:beforeLines="0" w:afterLines="0"/>
    </w:pPr>
    <w:rPr>
      <w:rFonts w:ascii="宋体" w:eastAsia="宋体"/>
    </w:rPr>
  </w:style>
  <w:style w:type="paragraph" w:customStyle="1" w:styleId="affffff2">
    <w:name w:val="一级无"/>
    <w:basedOn w:val="aff7"/>
    <w:qFormat/>
    <w:rsid w:val="00065AFE"/>
    <w:pPr>
      <w:spacing w:beforeLines="0" w:afterLines="0"/>
    </w:pPr>
    <w:rPr>
      <w:rFonts w:ascii="宋体" w:eastAsia="宋体"/>
    </w:rPr>
  </w:style>
  <w:style w:type="paragraph" w:customStyle="1" w:styleId="affffff3">
    <w:name w:val="正文表标题"/>
    <w:next w:val="aff0"/>
    <w:qFormat/>
    <w:rsid w:val="00065AFE"/>
    <w:pPr>
      <w:tabs>
        <w:tab w:val="left" w:pos="360"/>
      </w:tabs>
      <w:spacing w:beforeLines="50" w:afterLines="50"/>
      <w:jc w:val="center"/>
    </w:pPr>
    <w:rPr>
      <w:rFonts w:ascii="黑体" w:eastAsia="黑体"/>
      <w:sz w:val="21"/>
    </w:rPr>
  </w:style>
  <w:style w:type="paragraph" w:customStyle="1" w:styleId="affffff4">
    <w:name w:val="正文公式编号制表符"/>
    <w:basedOn w:val="aff0"/>
    <w:next w:val="aff0"/>
    <w:qFormat/>
    <w:rsid w:val="00065AFE"/>
    <w:pPr>
      <w:ind w:firstLineChars="0" w:firstLine="0"/>
    </w:pPr>
  </w:style>
  <w:style w:type="paragraph" w:customStyle="1" w:styleId="affffff5">
    <w:name w:val="正文图标题"/>
    <w:next w:val="aff0"/>
    <w:qFormat/>
    <w:rsid w:val="00065AFE"/>
    <w:pPr>
      <w:tabs>
        <w:tab w:val="left" w:pos="360"/>
      </w:tabs>
      <w:spacing w:beforeLines="50" w:afterLines="50"/>
      <w:jc w:val="center"/>
    </w:pPr>
    <w:rPr>
      <w:rFonts w:ascii="黑体" w:eastAsia="黑体"/>
      <w:sz w:val="21"/>
    </w:rPr>
  </w:style>
  <w:style w:type="paragraph" w:customStyle="1" w:styleId="affffff6">
    <w:name w:val="终结线"/>
    <w:basedOn w:val="af4"/>
    <w:qFormat/>
    <w:rsid w:val="00065AFE"/>
    <w:pPr>
      <w:framePr w:hSpace="181" w:vSpace="181" w:wrap="around" w:vAnchor="text" w:hAnchor="margin" w:xAlign="center" w:y="285"/>
    </w:pPr>
  </w:style>
  <w:style w:type="paragraph" w:customStyle="1" w:styleId="affffff7">
    <w:name w:val="其他发布日期"/>
    <w:basedOn w:val="affff0"/>
    <w:qFormat/>
    <w:rsid w:val="00065AFE"/>
    <w:pPr>
      <w:framePr w:wrap="around" w:vAnchor="page" w:hAnchor="text" w:x="1419"/>
    </w:pPr>
  </w:style>
  <w:style w:type="paragraph" w:customStyle="1" w:styleId="affffff8">
    <w:name w:val="其他实施日期"/>
    <w:basedOn w:val="afffff8"/>
    <w:qFormat/>
    <w:rsid w:val="00065AFE"/>
    <w:pPr>
      <w:framePr w:wrap="around"/>
    </w:pPr>
  </w:style>
  <w:style w:type="paragraph" w:customStyle="1" w:styleId="22">
    <w:name w:val="封面标准名称2"/>
    <w:basedOn w:val="affff2"/>
    <w:qFormat/>
    <w:rsid w:val="00065AFE"/>
    <w:pPr>
      <w:framePr w:wrap="around" w:y="4469"/>
      <w:spacing w:beforeLines="630"/>
    </w:pPr>
  </w:style>
  <w:style w:type="paragraph" w:customStyle="1" w:styleId="23">
    <w:name w:val="封面标准英文名称2"/>
    <w:basedOn w:val="affff3"/>
    <w:qFormat/>
    <w:rsid w:val="00065AFE"/>
    <w:pPr>
      <w:framePr w:wrap="around" w:y="4469"/>
    </w:pPr>
  </w:style>
  <w:style w:type="paragraph" w:customStyle="1" w:styleId="24">
    <w:name w:val="封面一致性程度标识2"/>
    <w:basedOn w:val="affff4"/>
    <w:qFormat/>
    <w:rsid w:val="00065AFE"/>
    <w:pPr>
      <w:framePr w:wrap="around" w:y="4469"/>
    </w:pPr>
  </w:style>
  <w:style w:type="paragraph" w:customStyle="1" w:styleId="25">
    <w:name w:val="封面标准文稿类别2"/>
    <w:basedOn w:val="affff5"/>
    <w:qFormat/>
    <w:rsid w:val="00065AFE"/>
    <w:pPr>
      <w:framePr w:wrap="around" w:y="4469"/>
    </w:pPr>
  </w:style>
  <w:style w:type="paragraph" w:customStyle="1" w:styleId="26">
    <w:name w:val="封面标准文稿编辑信息2"/>
    <w:basedOn w:val="affff6"/>
    <w:qFormat/>
    <w:rsid w:val="00065AFE"/>
    <w:pPr>
      <w:framePr w:wrap="around" w:y="4469"/>
    </w:pPr>
  </w:style>
  <w:style w:type="paragraph" w:customStyle="1" w:styleId="affffff9">
    <w:name w:val="a"/>
    <w:basedOn w:val="af4"/>
    <w:qFormat/>
    <w:rsid w:val="00065AFE"/>
    <w:pPr>
      <w:widowControl/>
      <w:spacing w:before="100" w:beforeAutospacing="1" w:after="100" w:afterAutospacing="1"/>
      <w:jc w:val="left"/>
    </w:pPr>
    <w:rPr>
      <w:rFonts w:ascii="宋体" w:hAnsi="宋体" w:cs="宋体"/>
      <w:kern w:val="0"/>
      <w:sz w:val="24"/>
    </w:rPr>
  </w:style>
  <w:style w:type="character" w:customStyle="1" w:styleId="afc">
    <w:name w:val="批注框文本 字符"/>
    <w:link w:val="afb"/>
    <w:qFormat/>
    <w:rsid w:val="00065AFE"/>
    <w:rPr>
      <w:kern w:val="2"/>
      <w:sz w:val="18"/>
      <w:szCs w:val="18"/>
    </w:rPr>
  </w:style>
  <w:style w:type="paragraph" w:customStyle="1" w:styleId="1">
    <w:name w:val="标题1"/>
    <w:basedOn w:val="af4"/>
    <w:uiPriority w:val="99"/>
    <w:qFormat/>
    <w:rsid w:val="00065AFE"/>
    <w:pPr>
      <w:numPr>
        <w:numId w:val="9"/>
      </w:numPr>
      <w:spacing w:before="120" w:after="120"/>
    </w:pPr>
    <w:rPr>
      <w:b/>
      <w:kern w:val="0"/>
      <w:sz w:val="24"/>
      <w:szCs w:val="20"/>
    </w:rPr>
  </w:style>
  <w:style w:type="paragraph" w:customStyle="1" w:styleId="2">
    <w:name w:val="标题2"/>
    <w:basedOn w:val="af4"/>
    <w:qFormat/>
    <w:rsid w:val="00065AFE"/>
    <w:pPr>
      <w:numPr>
        <w:ilvl w:val="1"/>
        <w:numId w:val="9"/>
      </w:numPr>
      <w:spacing w:beforeLines="100" w:afterLines="50"/>
    </w:pPr>
    <w:rPr>
      <w:b/>
      <w:bCs/>
      <w:sz w:val="24"/>
      <w:szCs w:val="20"/>
    </w:rPr>
  </w:style>
  <w:style w:type="paragraph" w:customStyle="1" w:styleId="3">
    <w:name w:val="标题3"/>
    <w:basedOn w:val="af4"/>
    <w:qFormat/>
    <w:rsid w:val="00065AFE"/>
    <w:pPr>
      <w:numPr>
        <w:ilvl w:val="2"/>
        <w:numId w:val="9"/>
      </w:numPr>
    </w:pPr>
    <w:rPr>
      <w:sz w:val="24"/>
      <w:szCs w:val="20"/>
    </w:rPr>
  </w:style>
  <w:style w:type="paragraph" w:customStyle="1" w:styleId="4">
    <w:name w:val="标题4"/>
    <w:basedOn w:val="af4"/>
    <w:qFormat/>
    <w:rsid w:val="00065AFE"/>
    <w:pPr>
      <w:numPr>
        <w:ilvl w:val="3"/>
        <w:numId w:val="9"/>
      </w:numPr>
    </w:pPr>
    <w:rPr>
      <w:szCs w:val="20"/>
    </w:rPr>
  </w:style>
  <w:style w:type="paragraph" w:customStyle="1" w:styleId="10Surv">
    <w:name w:val="1.0_Surv"/>
    <w:basedOn w:val="af4"/>
    <w:next w:val="af4"/>
    <w:link w:val="10SurvChar"/>
    <w:qFormat/>
    <w:rsid w:val="00065AFE"/>
    <w:pPr>
      <w:widowControl/>
      <w:tabs>
        <w:tab w:val="left" w:pos="1440"/>
        <w:tab w:val="left" w:pos="9360"/>
      </w:tabs>
      <w:ind w:left="1440" w:right="2016" w:hanging="1350"/>
      <w:jc w:val="left"/>
    </w:pPr>
    <w:rPr>
      <w:rFonts w:ascii="Arial" w:hAnsi="Arial" w:cs="Arial"/>
      <w:kern w:val="0"/>
      <w:sz w:val="24"/>
      <w:szCs w:val="20"/>
      <w:lang w:eastAsia="en-US"/>
    </w:rPr>
  </w:style>
  <w:style w:type="character" w:customStyle="1" w:styleId="10SurvChar">
    <w:name w:val="1.0_Surv Char"/>
    <w:basedOn w:val="af5"/>
    <w:link w:val="10Surv"/>
    <w:qFormat/>
    <w:rsid w:val="00065AFE"/>
    <w:rPr>
      <w:rFonts w:ascii="Arial" w:hAnsi="Arial" w:cs="Arial"/>
      <w:sz w:val="24"/>
      <w:lang w:eastAsia="en-US"/>
    </w:rPr>
  </w:style>
  <w:style w:type="paragraph" w:customStyle="1" w:styleId="ZM">
    <w:name w:val="ZM"/>
    <w:basedOn w:val="af4"/>
    <w:qFormat/>
    <w:rsid w:val="00065AFE"/>
    <w:pPr>
      <w:adjustRightInd w:val="0"/>
      <w:spacing w:line="240" w:lineRule="exact"/>
      <w:jc w:val="center"/>
      <w:textAlignment w:val="baseline"/>
    </w:pPr>
    <w:rPr>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774397-0C15-4225-A45E-14DBABDB2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668</Words>
  <Characters>3814</Characters>
  <Application>Microsoft Office Word</Application>
  <DocSecurity>0</DocSecurity>
  <Lines>31</Lines>
  <Paragraphs>8</Paragraphs>
  <ScaleCrop>false</ScaleCrop>
  <Company>Microsoft</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王永东 SNERDI</cp:lastModifiedBy>
  <cp:revision>4</cp:revision>
  <cp:lastPrinted>2020-07-21T07:18:00Z</cp:lastPrinted>
  <dcterms:created xsi:type="dcterms:W3CDTF">2026-05-27T02:24:00Z</dcterms:created>
  <dcterms:modified xsi:type="dcterms:W3CDTF">2026-05-27T05:46:00Z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